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35F13" w14:textId="33D5B49B" w:rsidR="0058699B" w:rsidRDefault="0058699B" w:rsidP="0058699B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DĖL PRITARIMO </w:t>
      </w:r>
      <w:r w:rsidR="00747D7C">
        <w:rPr>
          <w:b/>
          <w:sz w:val="24"/>
          <w:szCs w:val="24"/>
          <w:lang w:val="pt-BR"/>
        </w:rPr>
        <w:t>BIUDŽETINĖS ĮSTAIGOS ROKIŠKIO BASEIN</w:t>
      </w:r>
      <w:r w:rsidR="0040270B">
        <w:rPr>
          <w:b/>
          <w:sz w:val="24"/>
          <w:szCs w:val="24"/>
          <w:lang w:val="pt-BR"/>
        </w:rPr>
        <w:t>O</w:t>
      </w:r>
      <w:r w:rsidR="003E4358">
        <w:rPr>
          <w:b/>
          <w:sz w:val="24"/>
          <w:szCs w:val="24"/>
          <w:lang w:val="pt-BR"/>
        </w:rPr>
        <w:t xml:space="preserve"> 20</w:t>
      </w:r>
      <w:r w:rsidR="00A15518">
        <w:rPr>
          <w:b/>
          <w:sz w:val="24"/>
          <w:szCs w:val="24"/>
          <w:lang w:val="pt-BR"/>
        </w:rPr>
        <w:t>2</w:t>
      </w:r>
      <w:r w:rsidR="007F7EE4">
        <w:rPr>
          <w:b/>
          <w:sz w:val="24"/>
          <w:szCs w:val="24"/>
          <w:lang w:val="pt-BR"/>
        </w:rPr>
        <w:t>2</w:t>
      </w:r>
      <w:r>
        <w:rPr>
          <w:b/>
          <w:sz w:val="24"/>
          <w:szCs w:val="24"/>
          <w:lang w:val="pt-BR"/>
        </w:rPr>
        <w:t xml:space="preserve"> METŲ VEIKLOS ATASKAITAI</w:t>
      </w:r>
    </w:p>
    <w:p w14:paraId="2BD35F14" w14:textId="77777777" w:rsidR="0058699B" w:rsidRDefault="0058699B" w:rsidP="0058699B">
      <w:pPr>
        <w:jc w:val="center"/>
        <w:rPr>
          <w:b/>
          <w:sz w:val="24"/>
          <w:szCs w:val="24"/>
          <w:lang w:val="pt-BR"/>
        </w:rPr>
      </w:pPr>
    </w:p>
    <w:p w14:paraId="114940FA" w14:textId="2AEA20F7" w:rsidR="00B61D44" w:rsidRPr="00262CBA" w:rsidRDefault="00B61D44" w:rsidP="00B61D44">
      <w:pPr>
        <w:ind w:left="-567" w:firstLine="567"/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pt-BR"/>
        </w:rPr>
        <w:t>20</w:t>
      </w:r>
      <w:r w:rsidR="007C3A13">
        <w:rPr>
          <w:sz w:val="24"/>
          <w:szCs w:val="24"/>
          <w:lang w:val="pt-BR"/>
        </w:rPr>
        <w:t>2</w:t>
      </w:r>
      <w:r w:rsidR="007F7EE4">
        <w:rPr>
          <w:sz w:val="24"/>
          <w:szCs w:val="24"/>
          <w:lang w:val="pt-BR"/>
        </w:rPr>
        <w:t>3 m. kovo 31</w:t>
      </w:r>
      <w:r>
        <w:rPr>
          <w:sz w:val="24"/>
          <w:szCs w:val="24"/>
          <w:lang w:val="pt-BR"/>
        </w:rPr>
        <w:t xml:space="preserve"> d. Nr. </w:t>
      </w:r>
      <w:r w:rsidRPr="00262CBA">
        <w:rPr>
          <w:sz w:val="24"/>
          <w:szCs w:val="24"/>
          <w:lang w:val="nl-BE"/>
        </w:rPr>
        <w:t>TS -</w:t>
      </w:r>
    </w:p>
    <w:p w14:paraId="2BD35F16" w14:textId="77777777" w:rsidR="0058699B" w:rsidRPr="00CC7B42" w:rsidRDefault="0058699B" w:rsidP="0058699B">
      <w:pPr>
        <w:jc w:val="center"/>
        <w:rPr>
          <w:sz w:val="24"/>
          <w:szCs w:val="24"/>
          <w:lang w:val="nl-BE"/>
        </w:rPr>
      </w:pPr>
      <w:r w:rsidRPr="00CC7B42">
        <w:rPr>
          <w:sz w:val="24"/>
          <w:szCs w:val="24"/>
          <w:lang w:val="nl-BE"/>
        </w:rPr>
        <w:t>Rokiškis</w:t>
      </w:r>
    </w:p>
    <w:p w14:paraId="2BD35F18" w14:textId="77777777" w:rsidR="0058699B" w:rsidRDefault="0058699B" w:rsidP="0058699B">
      <w:pPr>
        <w:jc w:val="both"/>
        <w:rPr>
          <w:sz w:val="24"/>
          <w:szCs w:val="24"/>
          <w:lang w:val="nl-BE"/>
        </w:rPr>
      </w:pPr>
    </w:p>
    <w:p w14:paraId="071C691E" w14:textId="77777777" w:rsidR="00CD2B40" w:rsidRPr="00CC7B42" w:rsidRDefault="00CD2B40" w:rsidP="0058699B">
      <w:pPr>
        <w:jc w:val="both"/>
        <w:rPr>
          <w:sz w:val="24"/>
          <w:szCs w:val="24"/>
          <w:lang w:val="nl-BE"/>
        </w:rPr>
      </w:pPr>
    </w:p>
    <w:p w14:paraId="2BD35F19" w14:textId="6BCF1449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CC7B42">
        <w:rPr>
          <w:sz w:val="24"/>
          <w:szCs w:val="24"/>
          <w:lang w:val="nl-BE"/>
        </w:rPr>
        <w:tab/>
      </w:r>
      <w:r>
        <w:rPr>
          <w:sz w:val="24"/>
          <w:szCs w:val="24"/>
          <w:lang w:val="lt-LT"/>
        </w:rPr>
        <w:t xml:space="preserve">Vadovaudamasi Lietuvos Respublikos vietos savivaldos įstatymo 16 straipsnio </w:t>
      </w:r>
      <w:r w:rsidR="00A338C0">
        <w:rPr>
          <w:sz w:val="24"/>
          <w:szCs w:val="24"/>
          <w:lang w:val="lt-LT"/>
        </w:rPr>
        <w:t xml:space="preserve">4 dalimi </w:t>
      </w:r>
      <w:r>
        <w:rPr>
          <w:sz w:val="24"/>
          <w:szCs w:val="24"/>
          <w:lang w:val="lt-LT"/>
        </w:rPr>
        <w:t xml:space="preserve">ir Rokiškio rajono savivaldybės tarybos veiklos reglamento, patvirtinto Rokiškio rajono savivaldybės tarybos </w:t>
      </w:r>
      <w:r w:rsidR="00D05A06">
        <w:rPr>
          <w:sz w:val="24"/>
          <w:szCs w:val="24"/>
          <w:lang w:val="lt-LT"/>
        </w:rPr>
        <w:t xml:space="preserve">2019 m. kovo 29 d. sprendimo Nr. TS-43, 273 punktu </w:t>
      </w:r>
      <w:r>
        <w:rPr>
          <w:sz w:val="24"/>
          <w:szCs w:val="24"/>
          <w:lang w:val="lt-LT"/>
        </w:rPr>
        <w:t>Rokišk</w:t>
      </w:r>
      <w:r w:rsidR="00642DDA">
        <w:rPr>
          <w:sz w:val="24"/>
          <w:szCs w:val="24"/>
          <w:lang w:val="lt-LT"/>
        </w:rPr>
        <w:t xml:space="preserve">io rajono savivaldybės taryba </w:t>
      </w:r>
      <w:r w:rsidR="00642DDA" w:rsidRPr="00642DDA">
        <w:rPr>
          <w:spacing w:val="30"/>
          <w:sz w:val="24"/>
          <w:szCs w:val="24"/>
          <w:lang w:val="lt-LT"/>
        </w:rPr>
        <w:t>nusprendž</w:t>
      </w:r>
      <w:r w:rsidRPr="00642DDA">
        <w:rPr>
          <w:spacing w:val="30"/>
          <w:sz w:val="24"/>
          <w:szCs w:val="24"/>
          <w:lang w:val="lt-LT"/>
        </w:rPr>
        <w:t>i</w:t>
      </w:r>
      <w:r w:rsidR="00AD0A59" w:rsidRPr="00642DDA">
        <w:rPr>
          <w:spacing w:val="30"/>
          <w:sz w:val="24"/>
          <w:szCs w:val="24"/>
          <w:lang w:val="lt-LT"/>
        </w:rPr>
        <w:t>a</w:t>
      </w:r>
    </w:p>
    <w:p w14:paraId="2BD35F1A" w14:textId="0C275879" w:rsidR="0058699B" w:rsidRDefault="0058699B" w:rsidP="0077230E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D0A59">
        <w:rPr>
          <w:sz w:val="24"/>
          <w:szCs w:val="24"/>
          <w:lang w:val="lt-LT"/>
        </w:rPr>
        <w:t>P</w:t>
      </w:r>
      <w:r>
        <w:rPr>
          <w:sz w:val="24"/>
          <w:szCs w:val="24"/>
          <w:lang w:val="lt-LT"/>
        </w:rPr>
        <w:t xml:space="preserve">ritarti </w:t>
      </w:r>
      <w:r w:rsidR="000045FC">
        <w:rPr>
          <w:sz w:val="24"/>
          <w:szCs w:val="24"/>
          <w:lang w:val="lt-LT"/>
        </w:rPr>
        <w:t>biudže</w:t>
      </w:r>
      <w:r w:rsidR="009F75CB">
        <w:rPr>
          <w:sz w:val="24"/>
          <w:szCs w:val="24"/>
          <w:lang w:val="lt-LT"/>
        </w:rPr>
        <w:t>tinės įstaigos Rokiškio basein</w:t>
      </w:r>
      <w:r w:rsidR="0040270B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</w:t>
      </w:r>
      <w:r w:rsidR="00B61D44">
        <w:rPr>
          <w:sz w:val="24"/>
          <w:szCs w:val="24"/>
          <w:lang w:val="lt-LT"/>
        </w:rPr>
        <w:t>20</w:t>
      </w:r>
      <w:r w:rsidR="009C7C10">
        <w:rPr>
          <w:sz w:val="24"/>
          <w:szCs w:val="24"/>
          <w:lang w:val="lt-LT"/>
        </w:rPr>
        <w:t>2</w:t>
      </w:r>
      <w:r w:rsidR="00C020F5">
        <w:rPr>
          <w:sz w:val="24"/>
          <w:szCs w:val="24"/>
          <w:lang w:val="lt-LT"/>
        </w:rPr>
        <w:t>2</w:t>
      </w:r>
      <w:r w:rsidR="00414418">
        <w:rPr>
          <w:sz w:val="24"/>
          <w:szCs w:val="24"/>
          <w:lang w:val="lt-LT"/>
        </w:rPr>
        <w:t xml:space="preserve"> metų veiklos </w:t>
      </w:r>
      <w:r w:rsidR="0080641C">
        <w:rPr>
          <w:sz w:val="24"/>
          <w:szCs w:val="24"/>
          <w:lang w:val="lt-LT"/>
        </w:rPr>
        <w:t>ataskaitai (</w:t>
      </w:r>
      <w:r w:rsidR="00DA7326">
        <w:rPr>
          <w:sz w:val="24"/>
          <w:szCs w:val="24"/>
          <w:lang w:val="lt-LT"/>
        </w:rPr>
        <w:t>pridedama).</w:t>
      </w:r>
    </w:p>
    <w:p w14:paraId="7C1946B6" w14:textId="4A33426D" w:rsidR="00C71B41" w:rsidRPr="00625F83" w:rsidRDefault="0077230E" w:rsidP="008579F2">
      <w:pPr>
        <w:tabs>
          <w:tab w:val="left" w:pos="851"/>
        </w:tabs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71B41" w:rsidRPr="00625F83">
        <w:rPr>
          <w:sz w:val="24"/>
          <w:szCs w:val="24"/>
          <w:lang w:val="lt-LT"/>
        </w:rPr>
        <w:t>Sprendimas per vieną mėnesį gali būti skundžiamas Regionų apygardos administracini</w:t>
      </w:r>
      <w:r w:rsidR="00A84948">
        <w:rPr>
          <w:sz w:val="24"/>
          <w:szCs w:val="24"/>
          <w:lang w:val="lt-LT"/>
        </w:rPr>
        <w:t>am</w:t>
      </w:r>
      <w:r w:rsidR="00C71B41" w:rsidRPr="00625F83">
        <w:rPr>
          <w:sz w:val="24"/>
          <w:szCs w:val="24"/>
          <w:lang w:val="lt-LT"/>
        </w:rPr>
        <w:t xml:space="preserve"> teism</w:t>
      </w:r>
      <w:r w:rsidR="00A84948">
        <w:rPr>
          <w:sz w:val="24"/>
          <w:szCs w:val="24"/>
          <w:lang w:val="lt-LT"/>
        </w:rPr>
        <w:t xml:space="preserve">ui, skundą (prašymą) paduodant bet kuriuose šio teismo rūmuose, </w:t>
      </w:r>
      <w:r w:rsidR="00C71B41" w:rsidRPr="00625F83">
        <w:rPr>
          <w:sz w:val="24"/>
          <w:szCs w:val="24"/>
          <w:lang w:val="lt-LT"/>
        </w:rPr>
        <w:t>Lietuvos Respublikos administracinių bylų teisenos įstatymo nustatyta tvarka.</w:t>
      </w:r>
    </w:p>
    <w:p w14:paraId="2BD35F1C" w14:textId="133433BF" w:rsidR="0058699B" w:rsidRDefault="0058699B" w:rsidP="00321BAE">
      <w:pPr>
        <w:spacing w:line="276" w:lineRule="auto"/>
        <w:rPr>
          <w:sz w:val="24"/>
          <w:szCs w:val="24"/>
          <w:lang w:val="lt-LT"/>
        </w:rPr>
      </w:pPr>
    </w:p>
    <w:p w14:paraId="2BD35F1D" w14:textId="7777777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BD35F1E" w14:textId="7777777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BD35F1F" w14:textId="7777777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BD35F20" w14:textId="1E9263E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 w:rsidR="0077230E">
        <w:rPr>
          <w:sz w:val="24"/>
          <w:szCs w:val="24"/>
          <w:lang w:val="lt-LT"/>
        </w:rPr>
        <w:t>Ramūnas Godeliauskas</w:t>
      </w:r>
    </w:p>
    <w:p w14:paraId="2BD35F21" w14:textId="7777777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BD35F22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3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4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5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6" w14:textId="77777777" w:rsidR="0058699B" w:rsidRDefault="0058699B" w:rsidP="0058699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BD35F27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8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9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A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2BD35F2D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4E090358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4AD217D1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78E88663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0B787F86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28C0FF63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0F124C4A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4C0565C2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061DAA22" w14:textId="77777777" w:rsidR="00077F66" w:rsidRDefault="00077F66" w:rsidP="0058699B">
      <w:pPr>
        <w:tabs>
          <w:tab w:val="left" w:pos="851"/>
        </w:tabs>
        <w:jc w:val="both"/>
        <w:rPr>
          <w:lang w:val="lt-LT"/>
        </w:rPr>
      </w:pPr>
    </w:p>
    <w:p w14:paraId="43C05237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441ECDBD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6CC7A99E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42C30A0F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4F65BE6F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0D479220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0DBD9B63" w14:textId="77777777" w:rsidR="00AA2B8B" w:rsidRDefault="00AA2B8B" w:rsidP="0058699B">
      <w:pPr>
        <w:tabs>
          <w:tab w:val="left" w:pos="851"/>
        </w:tabs>
        <w:jc w:val="both"/>
        <w:rPr>
          <w:lang w:val="lt-LT"/>
        </w:rPr>
      </w:pPr>
    </w:p>
    <w:p w14:paraId="67F94C5C" w14:textId="77777777" w:rsidR="00CD2B40" w:rsidRDefault="00CD2B40" w:rsidP="0058699B">
      <w:pPr>
        <w:tabs>
          <w:tab w:val="left" w:pos="851"/>
        </w:tabs>
        <w:jc w:val="both"/>
        <w:rPr>
          <w:lang w:val="lt-LT"/>
        </w:rPr>
      </w:pPr>
    </w:p>
    <w:p w14:paraId="61F3428E" w14:textId="77777777" w:rsidR="00CD2B40" w:rsidRDefault="00CD2B40" w:rsidP="0058699B">
      <w:pPr>
        <w:tabs>
          <w:tab w:val="left" w:pos="851"/>
        </w:tabs>
        <w:jc w:val="both"/>
        <w:rPr>
          <w:lang w:val="lt-LT"/>
        </w:rPr>
      </w:pPr>
    </w:p>
    <w:p w14:paraId="2BD35F2E" w14:textId="77777777" w:rsidR="0058699B" w:rsidRDefault="0058699B" w:rsidP="0058699B">
      <w:pPr>
        <w:tabs>
          <w:tab w:val="left" w:pos="851"/>
        </w:tabs>
        <w:jc w:val="both"/>
        <w:rPr>
          <w:lang w:val="lt-LT"/>
        </w:rPr>
      </w:pPr>
    </w:p>
    <w:p w14:paraId="18AFFB68" w14:textId="77777777" w:rsidR="00A84948" w:rsidRDefault="00A84948" w:rsidP="0058699B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4E4DC5F4" w14:textId="024A236B" w:rsidR="00A84948" w:rsidRPr="00642DDA" w:rsidRDefault="0077230E" w:rsidP="00642DDA">
      <w:pPr>
        <w:shd w:val="clear" w:color="auto" w:fill="FFFFFF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Vitalijus Jocys</w:t>
      </w:r>
    </w:p>
    <w:p w14:paraId="35D58394" w14:textId="77777777" w:rsidR="00A84948" w:rsidRDefault="00A84948" w:rsidP="00A84948">
      <w:pPr>
        <w:rPr>
          <w:sz w:val="24"/>
          <w:szCs w:val="24"/>
          <w:lang w:val="lt-LT"/>
        </w:rPr>
      </w:pPr>
      <w:r w:rsidRPr="00A84948">
        <w:rPr>
          <w:sz w:val="24"/>
          <w:szCs w:val="24"/>
          <w:lang w:val="lt-LT"/>
        </w:rPr>
        <w:lastRenderedPageBreak/>
        <w:t>Rokiškio rajono savivaldybės tarybai</w:t>
      </w:r>
    </w:p>
    <w:p w14:paraId="324C8F7C" w14:textId="77777777" w:rsidR="00A84948" w:rsidRPr="00A84948" w:rsidRDefault="00A84948" w:rsidP="00A84948">
      <w:pPr>
        <w:rPr>
          <w:sz w:val="24"/>
          <w:szCs w:val="24"/>
          <w:lang w:val="lt-LT"/>
        </w:rPr>
      </w:pPr>
    </w:p>
    <w:p w14:paraId="14E6464C" w14:textId="713D6CC0" w:rsidR="00B52056" w:rsidRDefault="00642DDA" w:rsidP="00DA3AAD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lt-LT"/>
        </w:rPr>
        <w:t xml:space="preserve">TEIKIAMO </w:t>
      </w:r>
      <w:r w:rsidR="0058699B">
        <w:rPr>
          <w:b/>
          <w:sz w:val="24"/>
          <w:szCs w:val="24"/>
          <w:lang w:val="lt-LT"/>
        </w:rPr>
        <w:t>SPRENDIMO PROJEKTO „</w:t>
      </w:r>
      <w:r w:rsidR="00FA0579">
        <w:rPr>
          <w:b/>
          <w:sz w:val="24"/>
          <w:szCs w:val="24"/>
          <w:lang w:val="pt-BR"/>
        </w:rPr>
        <w:t>DĖL PRITARIMO BIUDŽETINĖS ĮSTAIGOS ROKIŠKIO BASEIN</w:t>
      </w:r>
      <w:r w:rsidR="0040270B">
        <w:rPr>
          <w:b/>
          <w:sz w:val="24"/>
          <w:szCs w:val="24"/>
          <w:lang w:val="pt-BR"/>
        </w:rPr>
        <w:t>O</w:t>
      </w:r>
      <w:r w:rsidR="00FA0579">
        <w:rPr>
          <w:b/>
          <w:sz w:val="24"/>
          <w:szCs w:val="24"/>
          <w:lang w:val="pt-BR"/>
        </w:rPr>
        <w:t xml:space="preserve"> 20</w:t>
      </w:r>
      <w:r w:rsidR="0089197C">
        <w:rPr>
          <w:b/>
          <w:sz w:val="24"/>
          <w:szCs w:val="24"/>
          <w:lang w:val="pt-BR"/>
        </w:rPr>
        <w:t>2</w:t>
      </w:r>
      <w:r w:rsidR="00C020F5">
        <w:rPr>
          <w:b/>
          <w:sz w:val="24"/>
          <w:szCs w:val="24"/>
          <w:lang w:val="pt-BR"/>
        </w:rPr>
        <w:t>2</w:t>
      </w:r>
      <w:r w:rsidR="00FA0579">
        <w:rPr>
          <w:b/>
          <w:sz w:val="24"/>
          <w:szCs w:val="24"/>
          <w:lang w:val="pt-BR"/>
        </w:rPr>
        <w:t xml:space="preserve"> METŲ VEIKLOS ATASKAITAI</w:t>
      </w:r>
      <w:r w:rsidR="00B52056">
        <w:rPr>
          <w:b/>
          <w:sz w:val="24"/>
          <w:szCs w:val="24"/>
          <w:lang w:val="pt-BR"/>
        </w:rPr>
        <w:t>”</w:t>
      </w:r>
    </w:p>
    <w:p w14:paraId="2BD35F3D" w14:textId="5910EA38" w:rsidR="0058699B" w:rsidRPr="00B52056" w:rsidRDefault="0058699B" w:rsidP="00DA3AAD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lt-LT"/>
        </w:rPr>
        <w:t>AIŠKINAMASIS RAŠTAS</w:t>
      </w:r>
    </w:p>
    <w:p w14:paraId="2BD35F3E" w14:textId="77777777" w:rsidR="0058699B" w:rsidRDefault="0058699B" w:rsidP="0058699B">
      <w:pPr>
        <w:ind w:right="197"/>
        <w:jc w:val="both"/>
        <w:rPr>
          <w:b/>
          <w:sz w:val="24"/>
          <w:szCs w:val="24"/>
          <w:lang w:val="lt-LT"/>
        </w:rPr>
      </w:pPr>
    </w:p>
    <w:p w14:paraId="5C81FA63" w14:textId="77777777" w:rsidR="00642DDA" w:rsidRDefault="00642DDA" w:rsidP="0058699B">
      <w:pPr>
        <w:ind w:right="197"/>
        <w:jc w:val="both"/>
        <w:rPr>
          <w:b/>
          <w:sz w:val="24"/>
          <w:szCs w:val="24"/>
          <w:lang w:val="lt-LT"/>
        </w:rPr>
      </w:pPr>
    </w:p>
    <w:p w14:paraId="2BD35F3F" w14:textId="32AEA0F8" w:rsidR="0058699B" w:rsidRDefault="00C05AA8" w:rsidP="00C05AA8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bookmarkStart w:id="0" w:name="_GoBack"/>
      <w:bookmarkEnd w:id="0"/>
      <w:r w:rsidR="0058699B">
        <w:rPr>
          <w:b/>
          <w:sz w:val="24"/>
          <w:szCs w:val="24"/>
          <w:lang w:val="lt-LT"/>
        </w:rPr>
        <w:t>Parengto sprendimo projekto tikslai ir uždaviniai.</w:t>
      </w:r>
    </w:p>
    <w:p w14:paraId="2BD35F41" w14:textId="5E01D0D7" w:rsidR="0058699B" w:rsidRDefault="0058699B" w:rsidP="0058699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Teikiamo sprendimo projekto tikslas yra </w:t>
      </w:r>
      <w:r w:rsidR="00432311">
        <w:rPr>
          <w:sz w:val="24"/>
          <w:szCs w:val="24"/>
          <w:lang w:val="lt-LT"/>
        </w:rPr>
        <w:t xml:space="preserve">viešai </w:t>
      </w:r>
      <w:r>
        <w:rPr>
          <w:sz w:val="24"/>
          <w:szCs w:val="24"/>
          <w:lang w:val="lt-LT"/>
        </w:rPr>
        <w:t>pateikti</w:t>
      </w:r>
      <w:r w:rsidR="00432311">
        <w:rPr>
          <w:sz w:val="24"/>
          <w:szCs w:val="24"/>
          <w:lang w:val="lt-LT"/>
        </w:rPr>
        <w:t xml:space="preserve"> (pristatyti)</w:t>
      </w:r>
      <w:r>
        <w:rPr>
          <w:sz w:val="24"/>
          <w:szCs w:val="24"/>
          <w:lang w:val="lt-LT"/>
        </w:rPr>
        <w:t xml:space="preserve"> </w:t>
      </w:r>
      <w:r w:rsidR="004242C6">
        <w:rPr>
          <w:sz w:val="24"/>
          <w:szCs w:val="24"/>
          <w:lang w:val="lt-LT"/>
        </w:rPr>
        <w:t>biudžetinės įstaigos Rokiškio basein</w:t>
      </w:r>
      <w:r w:rsidR="0040270B">
        <w:rPr>
          <w:sz w:val="24"/>
          <w:szCs w:val="24"/>
          <w:lang w:val="lt-LT"/>
        </w:rPr>
        <w:t>o</w:t>
      </w:r>
      <w:r w:rsidR="001A4A1D">
        <w:rPr>
          <w:sz w:val="24"/>
          <w:szCs w:val="24"/>
          <w:lang w:val="lt-LT"/>
        </w:rPr>
        <w:t xml:space="preserve"> </w:t>
      </w:r>
      <w:r w:rsidR="00973E5C">
        <w:rPr>
          <w:sz w:val="24"/>
          <w:szCs w:val="24"/>
          <w:lang w:val="lt-LT"/>
        </w:rPr>
        <w:t xml:space="preserve"> 20</w:t>
      </w:r>
      <w:r w:rsidR="00664B2B">
        <w:rPr>
          <w:sz w:val="24"/>
          <w:szCs w:val="24"/>
          <w:lang w:val="lt-LT"/>
        </w:rPr>
        <w:t>2</w:t>
      </w:r>
      <w:r w:rsidR="00A25A91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metų veiklos ataskaitą.</w:t>
      </w:r>
    </w:p>
    <w:p w14:paraId="2BD35F42" w14:textId="0625D822" w:rsidR="0058699B" w:rsidRDefault="001833D2" w:rsidP="001833D2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58699B">
        <w:rPr>
          <w:sz w:val="24"/>
          <w:szCs w:val="24"/>
          <w:lang w:val="lt-LT"/>
        </w:rPr>
        <w:t xml:space="preserve">Teikiamo sprendimo projekto uždavinys yra gauti savivaldybės tarybos pritarimą teikiamai </w:t>
      </w:r>
      <w:r w:rsidR="00D874FB">
        <w:rPr>
          <w:sz w:val="24"/>
          <w:szCs w:val="24"/>
          <w:lang w:val="lt-LT"/>
        </w:rPr>
        <w:t>biudžetinės įstaigos Rokiškio basein</w:t>
      </w:r>
      <w:r w:rsidR="0040270B">
        <w:rPr>
          <w:sz w:val="24"/>
          <w:szCs w:val="24"/>
          <w:lang w:val="lt-LT"/>
        </w:rPr>
        <w:t>o</w:t>
      </w:r>
      <w:r w:rsidR="00D874FB">
        <w:rPr>
          <w:sz w:val="24"/>
          <w:szCs w:val="24"/>
          <w:lang w:val="lt-LT"/>
        </w:rPr>
        <w:t xml:space="preserve"> </w:t>
      </w:r>
      <w:r w:rsidR="00973E5C">
        <w:rPr>
          <w:sz w:val="24"/>
          <w:szCs w:val="24"/>
          <w:lang w:val="lt-LT"/>
        </w:rPr>
        <w:t>20</w:t>
      </w:r>
      <w:r w:rsidR="00330A40">
        <w:rPr>
          <w:sz w:val="24"/>
          <w:szCs w:val="24"/>
          <w:lang w:val="lt-LT"/>
        </w:rPr>
        <w:t>2</w:t>
      </w:r>
      <w:r w:rsidR="00A25A91">
        <w:rPr>
          <w:sz w:val="24"/>
          <w:szCs w:val="24"/>
          <w:lang w:val="lt-LT"/>
        </w:rPr>
        <w:t>2</w:t>
      </w:r>
      <w:r w:rsidR="0058699B">
        <w:rPr>
          <w:sz w:val="24"/>
          <w:szCs w:val="24"/>
          <w:lang w:val="lt-LT"/>
        </w:rPr>
        <w:t xml:space="preserve"> metų veiklos ataskaitai.</w:t>
      </w:r>
    </w:p>
    <w:p w14:paraId="2BD35F43" w14:textId="5E26C62B" w:rsidR="0058699B" w:rsidRDefault="0011481E" w:rsidP="0011481E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</w:r>
      <w:r w:rsidR="0058699B">
        <w:rPr>
          <w:b/>
          <w:bCs/>
          <w:sz w:val="24"/>
          <w:szCs w:val="24"/>
          <w:lang w:val="lt-LT"/>
        </w:rPr>
        <w:t>Šiuo metu esantis teisinis reglamentavimas.</w:t>
      </w:r>
      <w:r w:rsidR="0058699B">
        <w:rPr>
          <w:sz w:val="24"/>
          <w:szCs w:val="24"/>
          <w:lang w:val="lt-LT"/>
        </w:rPr>
        <w:t xml:space="preserve"> </w:t>
      </w:r>
    </w:p>
    <w:p w14:paraId="2BD35F44" w14:textId="052E3C15" w:rsidR="0058699B" w:rsidRDefault="0011481E" w:rsidP="0011481E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58699B">
        <w:rPr>
          <w:sz w:val="24"/>
          <w:szCs w:val="24"/>
          <w:lang w:val="lt-LT"/>
        </w:rPr>
        <w:t>Lietuvos Respublikos vietos savivaldos įstatym</w:t>
      </w:r>
      <w:r w:rsidR="00A338C0">
        <w:rPr>
          <w:sz w:val="24"/>
          <w:szCs w:val="24"/>
          <w:lang w:val="lt-LT"/>
        </w:rPr>
        <w:t>as</w:t>
      </w:r>
      <w:r w:rsidR="0058699B">
        <w:rPr>
          <w:sz w:val="24"/>
          <w:szCs w:val="24"/>
          <w:lang w:val="lt-LT"/>
        </w:rPr>
        <w:t>.</w:t>
      </w:r>
    </w:p>
    <w:p w14:paraId="2BD35F45" w14:textId="26511B51" w:rsidR="0058699B" w:rsidRDefault="0058699B" w:rsidP="0058699B">
      <w:pPr>
        <w:pStyle w:val="Antrats"/>
        <w:tabs>
          <w:tab w:val="right" w:pos="851"/>
        </w:tabs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Rokiškio rajono savivaldybės tarybos reglamentas, patvirtintas Rokiškio rajono savivaldybės tarybos </w:t>
      </w:r>
      <w:r w:rsidR="00D05A06">
        <w:rPr>
          <w:sz w:val="24"/>
          <w:szCs w:val="24"/>
          <w:lang w:val="lt-LT"/>
        </w:rPr>
        <w:t>2019 m. kovo 29 d. sprendimu Nr. TS-43.</w:t>
      </w:r>
    </w:p>
    <w:p w14:paraId="2BD35F46" w14:textId="70FC3AC6" w:rsidR="0058699B" w:rsidRDefault="0058699B" w:rsidP="0011481E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  <w:t>Sprendimo projekto esmė.</w:t>
      </w:r>
      <w:r>
        <w:rPr>
          <w:sz w:val="24"/>
          <w:szCs w:val="24"/>
          <w:lang w:val="lt-LT"/>
        </w:rPr>
        <w:t xml:space="preserve"> </w:t>
      </w:r>
    </w:p>
    <w:p w14:paraId="2BD35F47" w14:textId="56CFAD50" w:rsidR="0058699B" w:rsidRDefault="0011481E" w:rsidP="0011481E">
      <w:pPr>
        <w:pStyle w:val="Antrats"/>
        <w:tabs>
          <w:tab w:val="clear" w:pos="4153"/>
          <w:tab w:val="clear" w:pos="8306"/>
          <w:tab w:val="center" w:pos="0"/>
        </w:tabs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58699B">
        <w:rPr>
          <w:sz w:val="24"/>
          <w:szCs w:val="24"/>
          <w:lang w:val="lt-LT"/>
        </w:rPr>
        <w:t xml:space="preserve">Rokiškio rajono savivaldybės tarybos reglamento, patvirtinto Rokiškio rajono savivaldybės tarybos </w:t>
      </w:r>
      <w:r w:rsidR="00D05A06">
        <w:rPr>
          <w:sz w:val="24"/>
          <w:szCs w:val="24"/>
          <w:lang w:val="lt-LT"/>
        </w:rPr>
        <w:t xml:space="preserve">2019 m. kovo 29 d. sprendimo Nr. TS-43, 273 </w:t>
      </w:r>
      <w:r w:rsidR="0058699B">
        <w:rPr>
          <w:sz w:val="24"/>
          <w:szCs w:val="24"/>
          <w:lang w:val="lt-LT"/>
        </w:rPr>
        <w:t xml:space="preserve">punkte nurodyta, kad „Biudžetinių ir viešųjų įstaigų, įmonių, organizacijų vadovai atsiskaito ir teikia savo veiklos ataskaitas </w:t>
      </w:r>
      <w:r w:rsidR="00417B78">
        <w:rPr>
          <w:sz w:val="24"/>
          <w:szCs w:val="24"/>
          <w:lang w:val="lt-LT"/>
        </w:rPr>
        <w:t>S</w:t>
      </w:r>
      <w:r w:rsidR="0058699B">
        <w:rPr>
          <w:sz w:val="24"/>
          <w:szCs w:val="24"/>
          <w:lang w:val="lt-LT"/>
        </w:rPr>
        <w:t xml:space="preserve">avivaldybės tarybai ir Merui iki </w:t>
      </w:r>
      <w:r w:rsidR="00D05A06">
        <w:rPr>
          <w:sz w:val="24"/>
          <w:szCs w:val="24"/>
          <w:lang w:val="lt-LT"/>
        </w:rPr>
        <w:t>balandžio 30</w:t>
      </w:r>
      <w:r w:rsidR="0058699B">
        <w:rPr>
          <w:sz w:val="24"/>
          <w:szCs w:val="24"/>
          <w:lang w:val="lt-LT"/>
        </w:rPr>
        <w:t xml:space="preserve"> d.“, todėl parengtas šis sprendimo projektas.</w:t>
      </w:r>
    </w:p>
    <w:p w14:paraId="2BD35F48" w14:textId="7D7373E0" w:rsidR="0058699B" w:rsidRDefault="00440D17" w:rsidP="00440D17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ab/>
      </w:r>
      <w:r w:rsidR="008276E6">
        <w:rPr>
          <w:lang w:val="lt-LT"/>
        </w:rPr>
        <w:t xml:space="preserve">Biudžetinės įstaigos </w:t>
      </w:r>
      <w:r w:rsidR="00224BEC">
        <w:rPr>
          <w:lang w:val="lt-LT"/>
        </w:rPr>
        <w:t>Rokiškio basein</w:t>
      </w:r>
      <w:r w:rsidR="0040270B">
        <w:rPr>
          <w:lang w:val="lt-LT"/>
        </w:rPr>
        <w:t>o</w:t>
      </w:r>
      <w:r w:rsidR="008276E6">
        <w:rPr>
          <w:lang w:val="lt-LT"/>
        </w:rPr>
        <w:t xml:space="preserve"> </w:t>
      </w:r>
      <w:r w:rsidR="0058699B">
        <w:rPr>
          <w:lang w:val="lt-LT"/>
        </w:rPr>
        <w:t xml:space="preserve">veiklos </w:t>
      </w:r>
      <w:r w:rsidR="008276E6">
        <w:rPr>
          <w:lang w:val="lt-LT"/>
        </w:rPr>
        <w:t>a</w:t>
      </w:r>
      <w:r w:rsidR="0058699B">
        <w:rPr>
          <w:lang w:val="lt-LT"/>
        </w:rPr>
        <w:t>taskaitoje pateikti esminiai įstaigos veiklos rezultatai: prioritetiniai tikslai, trumpas įstaigos aprašas, įstaigos struktūra, uždaviniai ir vertinimo kriterijai, renginių organizavimo veikla, bendradarbiavimo, edukacinė, įstaigos viešinimo, finansinė veikla, viešųjų pirkimų ir ūkinė veikla bei kt.</w:t>
      </w:r>
    </w:p>
    <w:p w14:paraId="56FDFBE4" w14:textId="0C8AC3BE" w:rsidR="00CC7B42" w:rsidRDefault="00440D17" w:rsidP="00440D17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="00224BEC">
        <w:rPr>
          <w:b/>
          <w:sz w:val="24"/>
          <w:szCs w:val="24"/>
          <w:lang w:val="lt-LT"/>
        </w:rPr>
        <w:t>Laukiami rezultatai</w:t>
      </w:r>
      <w:r w:rsidR="0058699B">
        <w:rPr>
          <w:b/>
          <w:sz w:val="24"/>
          <w:szCs w:val="24"/>
          <w:lang w:val="lt-LT"/>
        </w:rPr>
        <w:t>:</w:t>
      </w:r>
    </w:p>
    <w:p w14:paraId="2BD35F4D" w14:textId="289C5F53" w:rsidR="0058699B" w:rsidRPr="00CC7B42" w:rsidRDefault="00440D17" w:rsidP="00440D17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="00F1022F" w:rsidRPr="004F1511">
        <w:rPr>
          <w:sz w:val="24"/>
          <w:szCs w:val="24"/>
          <w:lang w:val="lt-LT"/>
        </w:rPr>
        <w:t>Biudžetinės įstaigos Rokiškio basein</w:t>
      </w:r>
      <w:r w:rsidR="0040270B">
        <w:rPr>
          <w:sz w:val="24"/>
          <w:szCs w:val="24"/>
          <w:lang w:val="lt-LT"/>
        </w:rPr>
        <w:t>o</w:t>
      </w:r>
      <w:r w:rsidR="00432311">
        <w:rPr>
          <w:sz w:val="24"/>
          <w:szCs w:val="24"/>
          <w:lang w:val="lt-LT"/>
        </w:rPr>
        <w:t xml:space="preserve"> veiklos</w:t>
      </w:r>
      <w:r w:rsidR="00F1022F">
        <w:rPr>
          <w:lang w:val="lt-LT"/>
        </w:rPr>
        <w:t xml:space="preserve"> </w:t>
      </w:r>
      <w:r w:rsidR="0058699B">
        <w:rPr>
          <w:sz w:val="24"/>
          <w:szCs w:val="24"/>
          <w:lang w:val="lt-LT"/>
        </w:rPr>
        <w:t>ataskaita yra vieša</w:t>
      </w:r>
      <w:r w:rsidR="00AD0A59">
        <w:rPr>
          <w:sz w:val="24"/>
          <w:szCs w:val="24"/>
          <w:lang w:val="lt-LT"/>
        </w:rPr>
        <w:t>,</w:t>
      </w:r>
      <w:r w:rsidR="0058699B">
        <w:rPr>
          <w:sz w:val="24"/>
          <w:szCs w:val="24"/>
          <w:lang w:val="lt-LT"/>
        </w:rPr>
        <w:t xml:space="preserve"> ir Rokiškio rajono savivaldybės gyventojai gali išsamiai susipažinti su įstaigos veikla, įvertinti teikiamų paslaugų kokybinius ir kiekybinius rodiklius</w:t>
      </w:r>
      <w:r w:rsidR="00AD0A59">
        <w:rPr>
          <w:sz w:val="24"/>
          <w:szCs w:val="24"/>
          <w:lang w:val="lt-LT"/>
        </w:rPr>
        <w:t>,</w:t>
      </w:r>
      <w:r w:rsidR="0058699B">
        <w:rPr>
          <w:sz w:val="24"/>
          <w:szCs w:val="24"/>
          <w:lang w:val="lt-LT"/>
        </w:rPr>
        <w:t xml:space="preserve"> teikti pasiūlymus</w:t>
      </w:r>
      <w:r w:rsidR="00AD0A59">
        <w:rPr>
          <w:sz w:val="24"/>
          <w:szCs w:val="24"/>
          <w:lang w:val="lt-LT"/>
        </w:rPr>
        <w:t xml:space="preserve"> dėl įstaigos veiklos tobulinimo ir Rokiškio rajono gyventojų veiksmingo poreikių tenkinimo</w:t>
      </w:r>
      <w:r w:rsidR="0058699B">
        <w:rPr>
          <w:sz w:val="24"/>
          <w:szCs w:val="24"/>
          <w:lang w:val="lt-LT"/>
        </w:rPr>
        <w:t xml:space="preserve">. </w:t>
      </w:r>
    </w:p>
    <w:p w14:paraId="2BD35F4E" w14:textId="62F52A0B" w:rsidR="0058699B" w:rsidRDefault="00440D17" w:rsidP="00440D1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</w:r>
      <w:r w:rsidR="0058699B">
        <w:rPr>
          <w:b/>
          <w:bCs/>
          <w:sz w:val="24"/>
          <w:szCs w:val="24"/>
          <w:lang w:val="lt-LT"/>
        </w:rPr>
        <w:t>Finansavimo šaltiniai ir lėšų poreikis</w:t>
      </w:r>
      <w:r w:rsidR="0058699B">
        <w:rPr>
          <w:sz w:val="24"/>
          <w:szCs w:val="24"/>
          <w:lang w:val="lt-LT"/>
        </w:rPr>
        <w:t>.</w:t>
      </w:r>
    </w:p>
    <w:p w14:paraId="2BD35F4F" w14:textId="725AC1D5" w:rsidR="0058699B" w:rsidRDefault="00440D17" w:rsidP="00440D1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ab/>
      </w:r>
      <w:r w:rsidR="0058699B">
        <w:rPr>
          <w:bCs/>
          <w:sz w:val="24"/>
          <w:szCs w:val="24"/>
          <w:lang w:val="lt-LT"/>
        </w:rPr>
        <w:t>Sprendimui įgyvendinti lėšų nereikės.</w:t>
      </w:r>
      <w:r w:rsidR="0058699B">
        <w:rPr>
          <w:sz w:val="24"/>
          <w:szCs w:val="24"/>
          <w:lang w:val="lt-LT"/>
        </w:rPr>
        <w:t xml:space="preserve"> </w:t>
      </w:r>
    </w:p>
    <w:p w14:paraId="2BD35F50" w14:textId="1ECB006B" w:rsidR="0058699B" w:rsidRDefault="00440D17" w:rsidP="00440D1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b/>
          <w:bCs/>
          <w:color w:val="000000"/>
          <w:sz w:val="24"/>
          <w:szCs w:val="24"/>
          <w:lang w:val="lt-LT"/>
        </w:rPr>
        <w:tab/>
      </w:r>
      <w:r w:rsidR="0058699B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2BD35F51" w14:textId="6CDBBC0B" w:rsidR="0058699B" w:rsidRDefault="00440D17" w:rsidP="00440D17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ab/>
      </w:r>
      <w:r w:rsidR="0058699B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2BD35F52" w14:textId="44C9F485" w:rsidR="0058699B" w:rsidRDefault="00440D17" w:rsidP="00440D17">
      <w:pPr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="0058699B">
        <w:rPr>
          <w:b/>
          <w:sz w:val="24"/>
          <w:szCs w:val="24"/>
          <w:lang w:val="lt-LT"/>
        </w:rPr>
        <w:t>Antikorupcinis vertinimas.</w:t>
      </w:r>
    </w:p>
    <w:p w14:paraId="2BD35F53" w14:textId="1546CF27" w:rsidR="0058699B" w:rsidRDefault="00440D17" w:rsidP="00440D1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58699B">
        <w:rPr>
          <w:sz w:val="24"/>
          <w:szCs w:val="24"/>
          <w:lang w:val="lt-LT"/>
        </w:rPr>
        <w:t xml:space="preserve">Teisės akte nenumatoma reguliuoti visuomeninių santykių, susijusių su Lietuvos Respublikos </w:t>
      </w:r>
      <w:r w:rsidR="00CC7B42">
        <w:rPr>
          <w:sz w:val="24"/>
          <w:szCs w:val="24"/>
          <w:lang w:val="lt-LT"/>
        </w:rPr>
        <w:t>k</w:t>
      </w:r>
      <w:r w:rsidR="0058699B">
        <w:rPr>
          <w:sz w:val="24"/>
          <w:szCs w:val="24"/>
          <w:lang w:val="lt-LT"/>
        </w:rPr>
        <w:t>orupcijos prevencijos įstatymo 8 straipsnio 1 dalyje numatytais veiksniais, todėl teisės aktas antikorupciniu požiūriu</w:t>
      </w:r>
      <w:r w:rsidR="00AD0A59">
        <w:rPr>
          <w:sz w:val="24"/>
          <w:szCs w:val="24"/>
          <w:lang w:val="lt-LT"/>
        </w:rPr>
        <w:t xml:space="preserve"> yra nevertintinas</w:t>
      </w:r>
      <w:r w:rsidR="0058699B">
        <w:rPr>
          <w:sz w:val="24"/>
          <w:szCs w:val="24"/>
          <w:lang w:val="lt-LT"/>
        </w:rPr>
        <w:t xml:space="preserve">. </w:t>
      </w:r>
    </w:p>
    <w:p w14:paraId="2BD35F54" w14:textId="77777777" w:rsidR="0058699B" w:rsidRDefault="0058699B" w:rsidP="0058699B">
      <w:pPr>
        <w:ind w:right="197"/>
        <w:jc w:val="both"/>
        <w:rPr>
          <w:sz w:val="24"/>
          <w:szCs w:val="24"/>
          <w:lang w:val="lt-LT"/>
        </w:rPr>
      </w:pPr>
    </w:p>
    <w:p w14:paraId="2BD35F55" w14:textId="77777777" w:rsidR="0058699B" w:rsidRDefault="0058699B" w:rsidP="0058699B">
      <w:pPr>
        <w:ind w:right="197"/>
        <w:jc w:val="both"/>
        <w:rPr>
          <w:sz w:val="24"/>
          <w:szCs w:val="24"/>
          <w:lang w:val="lt-LT"/>
        </w:rPr>
      </w:pPr>
    </w:p>
    <w:p w14:paraId="6170AC86" w14:textId="77777777" w:rsidR="00DF2D51" w:rsidRDefault="00DF2D51" w:rsidP="0058699B">
      <w:pPr>
        <w:ind w:right="197"/>
        <w:jc w:val="both"/>
        <w:rPr>
          <w:sz w:val="24"/>
          <w:szCs w:val="24"/>
          <w:lang w:val="lt-LT"/>
        </w:rPr>
      </w:pPr>
    </w:p>
    <w:p w14:paraId="2BD35F57" w14:textId="77777777" w:rsidR="0058699B" w:rsidRDefault="0058699B" w:rsidP="0058699B">
      <w:pPr>
        <w:ind w:right="197"/>
        <w:jc w:val="both"/>
        <w:rPr>
          <w:sz w:val="24"/>
          <w:szCs w:val="24"/>
          <w:lang w:val="lt-LT"/>
        </w:rPr>
      </w:pPr>
    </w:p>
    <w:p w14:paraId="2BD35F5B" w14:textId="6923AD1F" w:rsidR="0058699B" w:rsidRPr="004F5B07" w:rsidRDefault="004F5B07" w:rsidP="004F5B07">
      <w:pPr>
        <w:ind w:left="-567" w:right="197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Direktorius</w:t>
      </w:r>
      <w:r w:rsidR="001A4A1D" w:rsidRPr="001A4A1D">
        <w:rPr>
          <w:sz w:val="24"/>
          <w:szCs w:val="24"/>
          <w:lang w:val="lt-LT"/>
        </w:rPr>
        <w:t xml:space="preserve"> </w:t>
      </w:r>
      <w:r w:rsidR="00CC7B42">
        <w:rPr>
          <w:sz w:val="24"/>
          <w:szCs w:val="24"/>
          <w:lang w:val="lt-LT"/>
        </w:rPr>
        <w:tab/>
      </w:r>
      <w:r w:rsidR="00CC7B42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Vitalijus Jocys</w:t>
      </w:r>
    </w:p>
    <w:sectPr w:rsidR="0058699B" w:rsidRPr="004F5B07" w:rsidSect="00642DD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59D0" w14:textId="77777777" w:rsidR="00E274EF" w:rsidRDefault="00E274EF">
      <w:r>
        <w:separator/>
      </w:r>
    </w:p>
  </w:endnote>
  <w:endnote w:type="continuationSeparator" w:id="0">
    <w:p w14:paraId="3F5974C1" w14:textId="77777777" w:rsidR="00E274EF" w:rsidRDefault="00E2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01FD2" w14:textId="77777777" w:rsidR="00E274EF" w:rsidRDefault="00E274EF">
      <w:r>
        <w:separator/>
      </w:r>
    </w:p>
  </w:footnote>
  <w:footnote w:type="continuationSeparator" w:id="0">
    <w:p w14:paraId="40451CA4" w14:textId="77777777" w:rsidR="00E274EF" w:rsidRDefault="00E2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35F60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2BD35F69" wp14:editId="2BD35F6A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35F61" w14:textId="37047458" w:rsidR="00EB1BFB" w:rsidRPr="00CD2B40" w:rsidRDefault="00B76130" w:rsidP="00B76130">
    <w:pPr>
      <w:jc w:val="right"/>
      <w:rPr>
        <w:sz w:val="24"/>
        <w:szCs w:val="24"/>
      </w:rPr>
    </w:pPr>
    <w:r>
      <w:rPr>
        <w:sz w:val="24"/>
        <w:szCs w:val="24"/>
      </w:rPr>
      <w:t>Projektas</w:t>
    </w:r>
  </w:p>
  <w:p w14:paraId="2BD35F62" w14:textId="77777777" w:rsidR="00EB1BFB" w:rsidRDefault="00EB1BFB" w:rsidP="00EB1BFB"/>
  <w:p w14:paraId="2BD35F63" w14:textId="77777777" w:rsidR="00EB1BFB" w:rsidRDefault="00EB1BFB" w:rsidP="00EB1BFB"/>
  <w:p w14:paraId="2BD35F65" w14:textId="77777777" w:rsidR="00EB1BFB" w:rsidRDefault="00EB1BFB" w:rsidP="00EB1BFB">
    <w:pPr>
      <w:rPr>
        <w:rFonts w:ascii="TimesLT" w:hAnsi="TimesLT"/>
        <w:b/>
        <w:sz w:val="24"/>
      </w:rPr>
    </w:pPr>
  </w:p>
  <w:p w14:paraId="13EB5520" w14:textId="77777777" w:rsidR="007E4163" w:rsidRPr="00642DDA" w:rsidRDefault="007E4163" w:rsidP="00EB1BFB">
    <w:pPr>
      <w:rPr>
        <w:rFonts w:ascii="TimesLT" w:hAnsi="TimesLT"/>
        <w:b/>
        <w:sz w:val="24"/>
        <w:szCs w:val="24"/>
      </w:rPr>
    </w:pPr>
  </w:p>
  <w:p w14:paraId="2BD35F66" w14:textId="77777777" w:rsidR="00EB1BFB" w:rsidRPr="00642DDA" w:rsidRDefault="00EB1BFB" w:rsidP="00EB1BFB">
    <w:pPr>
      <w:jc w:val="center"/>
      <w:rPr>
        <w:b/>
        <w:sz w:val="24"/>
        <w:szCs w:val="24"/>
      </w:rPr>
    </w:pPr>
    <w:r w:rsidRPr="00642DDA">
      <w:rPr>
        <w:b/>
        <w:sz w:val="24"/>
        <w:szCs w:val="24"/>
      </w:rPr>
      <w:t>ROKI</w:t>
    </w:r>
    <w:r w:rsidRPr="00642DDA">
      <w:rPr>
        <w:b/>
        <w:sz w:val="24"/>
        <w:szCs w:val="24"/>
        <w:lang w:val="lt-LT"/>
      </w:rPr>
      <w:t>Š</w:t>
    </w:r>
    <w:r w:rsidRPr="00642DDA">
      <w:rPr>
        <w:b/>
        <w:sz w:val="24"/>
        <w:szCs w:val="24"/>
      </w:rPr>
      <w:t>KIO RAJONO SAVIVALDYBĖS TARYBA</w:t>
    </w:r>
  </w:p>
  <w:p w14:paraId="2BD35F67" w14:textId="77777777" w:rsidR="00EB1BFB" w:rsidRPr="00642DDA" w:rsidRDefault="00EB1BFB" w:rsidP="00EB1BFB">
    <w:pPr>
      <w:jc w:val="center"/>
      <w:rPr>
        <w:b/>
        <w:sz w:val="24"/>
        <w:szCs w:val="24"/>
      </w:rPr>
    </w:pPr>
  </w:p>
  <w:p w14:paraId="2BD35F68" w14:textId="3FDFC885" w:rsidR="00EB1BFB" w:rsidRPr="00642DDA" w:rsidRDefault="00EB1BFB" w:rsidP="00EB1BFB">
    <w:pPr>
      <w:jc w:val="center"/>
      <w:rPr>
        <w:b/>
        <w:sz w:val="24"/>
        <w:szCs w:val="24"/>
      </w:rPr>
    </w:pPr>
    <w:r w:rsidRPr="00642DDA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45FC"/>
    <w:rsid w:val="00005BD2"/>
    <w:rsid w:val="00077F66"/>
    <w:rsid w:val="000D5DBA"/>
    <w:rsid w:val="00101098"/>
    <w:rsid w:val="001059F4"/>
    <w:rsid w:val="00110D6A"/>
    <w:rsid w:val="00113C20"/>
    <w:rsid w:val="0011481E"/>
    <w:rsid w:val="001324F8"/>
    <w:rsid w:val="001833D2"/>
    <w:rsid w:val="001A4A1D"/>
    <w:rsid w:val="001E755B"/>
    <w:rsid w:val="001F25D5"/>
    <w:rsid w:val="00224BEC"/>
    <w:rsid w:val="00297543"/>
    <w:rsid w:val="00321BAE"/>
    <w:rsid w:val="00330A40"/>
    <w:rsid w:val="003411C4"/>
    <w:rsid w:val="003814DD"/>
    <w:rsid w:val="003A2F5A"/>
    <w:rsid w:val="003A4862"/>
    <w:rsid w:val="003E4358"/>
    <w:rsid w:val="0040270B"/>
    <w:rsid w:val="00414418"/>
    <w:rsid w:val="00417B78"/>
    <w:rsid w:val="004242C6"/>
    <w:rsid w:val="00432311"/>
    <w:rsid w:val="00440D17"/>
    <w:rsid w:val="00441928"/>
    <w:rsid w:val="00454130"/>
    <w:rsid w:val="004855CF"/>
    <w:rsid w:val="004B57DA"/>
    <w:rsid w:val="004F1511"/>
    <w:rsid w:val="004F5B07"/>
    <w:rsid w:val="005220B9"/>
    <w:rsid w:val="00544E64"/>
    <w:rsid w:val="00551FAE"/>
    <w:rsid w:val="0058699B"/>
    <w:rsid w:val="00590F26"/>
    <w:rsid w:val="005E4261"/>
    <w:rsid w:val="00642DDA"/>
    <w:rsid w:val="00664B2B"/>
    <w:rsid w:val="0067194A"/>
    <w:rsid w:val="00691353"/>
    <w:rsid w:val="006A760B"/>
    <w:rsid w:val="00747D7C"/>
    <w:rsid w:val="0077230E"/>
    <w:rsid w:val="007A54D6"/>
    <w:rsid w:val="007C3A13"/>
    <w:rsid w:val="007E4163"/>
    <w:rsid w:val="007F7EE4"/>
    <w:rsid w:val="0080641C"/>
    <w:rsid w:val="0081367D"/>
    <w:rsid w:val="008276E6"/>
    <w:rsid w:val="00833ADA"/>
    <w:rsid w:val="0084447F"/>
    <w:rsid w:val="008579F2"/>
    <w:rsid w:val="0089197C"/>
    <w:rsid w:val="008D28B6"/>
    <w:rsid w:val="008E7F5B"/>
    <w:rsid w:val="008F6439"/>
    <w:rsid w:val="00917406"/>
    <w:rsid w:val="009330E9"/>
    <w:rsid w:val="009339A7"/>
    <w:rsid w:val="009459C9"/>
    <w:rsid w:val="00952270"/>
    <w:rsid w:val="00973E5C"/>
    <w:rsid w:val="009C1F16"/>
    <w:rsid w:val="009C7C10"/>
    <w:rsid w:val="009E1621"/>
    <w:rsid w:val="009F75CB"/>
    <w:rsid w:val="00A15518"/>
    <w:rsid w:val="00A25A91"/>
    <w:rsid w:val="00A338C0"/>
    <w:rsid w:val="00A35A18"/>
    <w:rsid w:val="00A84948"/>
    <w:rsid w:val="00AA2B8B"/>
    <w:rsid w:val="00AC6EFA"/>
    <w:rsid w:val="00AD0A59"/>
    <w:rsid w:val="00B21FA0"/>
    <w:rsid w:val="00B52056"/>
    <w:rsid w:val="00B52CC9"/>
    <w:rsid w:val="00B61D44"/>
    <w:rsid w:val="00B76130"/>
    <w:rsid w:val="00BB0680"/>
    <w:rsid w:val="00BF1C9E"/>
    <w:rsid w:val="00C020F5"/>
    <w:rsid w:val="00C05AA8"/>
    <w:rsid w:val="00C66519"/>
    <w:rsid w:val="00C71B41"/>
    <w:rsid w:val="00CA0E8B"/>
    <w:rsid w:val="00CA536C"/>
    <w:rsid w:val="00CC5051"/>
    <w:rsid w:val="00CC7B42"/>
    <w:rsid w:val="00CD2B40"/>
    <w:rsid w:val="00D05A06"/>
    <w:rsid w:val="00D85C57"/>
    <w:rsid w:val="00D874FB"/>
    <w:rsid w:val="00DA3AAD"/>
    <w:rsid w:val="00DA7326"/>
    <w:rsid w:val="00DC42ED"/>
    <w:rsid w:val="00DD41E3"/>
    <w:rsid w:val="00DE738F"/>
    <w:rsid w:val="00DF2D51"/>
    <w:rsid w:val="00E06C0A"/>
    <w:rsid w:val="00E274EF"/>
    <w:rsid w:val="00E750C3"/>
    <w:rsid w:val="00EB1BFB"/>
    <w:rsid w:val="00F1022F"/>
    <w:rsid w:val="00F909F7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5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unhideWhenUsed/>
    <w:rsid w:val="00586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8699B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unhideWhenUsed/>
    <w:rsid w:val="00586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8699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2023-03-17T08:03:00Z</dcterms:created>
  <dcterms:modified xsi:type="dcterms:W3CDTF">2023-03-17T08:05:00Z</dcterms:modified>
</cp:coreProperties>
</file>