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8950" w14:textId="71EE540A" w:rsidR="0096687C" w:rsidRPr="001B454F" w:rsidRDefault="00AC7EB8" w:rsidP="0096687C">
      <w:pPr>
        <w:pStyle w:val="Antrat1"/>
        <w:rPr>
          <w:b/>
          <w:bCs/>
          <w:color w:val="FF0000"/>
          <w:szCs w:val="24"/>
        </w:rPr>
      </w:pPr>
      <w:r w:rsidRPr="001B454F">
        <w:rPr>
          <w:rFonts w:ascii="Roboto" w:hAnsi="Roboto" w:cs="Arial"/>
          <w:noProof/>
          <w:color w:val="222222"/>
          <w:lang w:val="lt-LT"/>
        </w:rPr>
        <w:drawing>
          <wp:anchor distT="0" distB="0" distL="114300" distR="114300" simplePos="0" relativeHeight="251659264" behindDoc="0" locked="0" layoutInCell="1" allowOverlap="1" wp14:anchorId="1DE7A456" wp14:editId="53E22E42">
            <wp:simplePos x="0" y="0"/>
            <wp:positionH relativeFrom="column">
              <wp:posOffset>2567940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ab/>
      </w:r>
    </w:p>
    <w:p w14:paraId="2DB1A2F2" w14:textId="04537C24" w:rsidR="0096687C" w:rsidRPr="001B454F" w:rsidRDefault="0096687C" w:rsidP="0096687C">
      <w:pPr>
        <w:pStyle w:val="Pagrindinistekstas"/>
      </w:pP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</w:p>
    <w:p w14:paraId="12C4F270" w14:textId="5C02C938" w:rsidR="0096687C" w:rsidRPr="001B454F" w:rsidRDefault="0096687C" w:rsidP="0096687C">
      <w:pPr>
        <w:pStyle w:val="Pagrindinistekstas"/>
      </w:pPr>
      <w:r>
        <w:t xml:space="preserve">  </w:t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</w:p>
    <w:p w14:paraId="289561F8" w14:textId="07E575FF" w:rsidR="0096687C" w:rsidRPr="00B20794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B20794">
        <w:rPr>
          <w:sz w:val="24"/>
          <w:szCs w:val="24"/>
          <w:lang w:val="lt-LT"/>
        </w:rPr>
        <w:t xml:space="preserve">    </w:t>
      </w:r>
      <w:r w:rsidRPr="00B20794">
        <w:rPr>
          <w:sz w:val="24"/>
          <w:szCs w:val="24"/>
          <w:lang w:val="lt-LT"/>
        </w:rPr>
        <w:tab/>
      </w:r>
      <w:r w:rsidRPr="00B20794">
        <w:rPr>
          <w:sz w:val="24"/>
          <w:szCs w:val="24"/>
          <w:lang w:val="lt-LT"/>
        </w:rPr>
        <w:tab/>
      </w:r>
      <w:r w:rsidRPr="00B20794">
        <w:rPr>
          <w:sz w:val="24"/>
          <w:szCs w:val="24"/>
          <w:lang w:val="lt-LT"/>
        </w:rPr>
        <w:tab/>
      </w:r>
      <w:r w:rsidRPr="00B20794">
        <w:rPr>
          <w:sz w:val="24"/>
          <w:szCs w:val="24"/>
          <w:lang w:val="lt-LT"/>
        </w:rPr>
        <w:tab/>
      </w:r>
    </w:p>
    <w:p w14:paraId="05DC322D" w14:textId="77777777" w:rsidR="0096687C" w:rsidRPr="00B20794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B20794">
        <w:rPr>
          <w:b/>
          <w:sz w:val="24"/>
          <w:szCs w:val="24"/>
          <w:lang w:val="lt-LT"/>
        </w:rPr>
        <w:t>ROKIŠKIO RAJONO SAVIVALDYBĖS TARYBA</w:t>
      </w:r>
    </w:p>
    <w:p w14:paraId="6B7D9BF9" w14:textId="77777777" w:rsidR="0096687C" w:rsidRPr="0096687C" w:rsidRDefault="0096687C" w:rsidP="0096687C">
      <w:pPr>
        <w:jc w:val="center"/>
        <w:rPr>
          <w:b/>
          <w:sz w:val="24"/>
          <w:szCs w:val="24"/>
          <w:lang w:val="lt-LT"/>
        </w:rPr>
      </w:pPr>
    </w:p>
    <w:p w14:paraId="4CD57F11" w14:textId="77777777" w:rsidR="0096687C" w:rsidRPr="00B20794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B20794">
        <w:rPr>
          <w:b/>
          <w:sz w:val="24"/>
          <w:szCs w:val="24"/>
          <w:lang w:val="lt-LT"/>
        </w:rPr>
        <w:t>SPRENDIMAS</w:t>
      </w:r>
    </w:p>
    <w:p w14:paraId="7F12EC31" w14:textId="77777777" w:rsidR="00E76CA7" w:rsidRPr="0083726F" w:rsidRDefault="00E76CA7" w:rsidP="00E76CA7">
      <w:pPr>
        <w:jc w:val="center"/>
        <w:rPr>
          <w:b/>
          <w:sz w:val="24"/>
          <w:szCs w:val="24"/>
          <w:lang w:val="lt-LT"/>
        </w:rPr>
      </w:pPr>
      <w:r w:rsidRPr="0083726F">
        <w:rPr>
          <w:b/>
          <w:sz w:val="24"/>
          <w:szCs w:val="24"/>
          <w:lang w:val="lt-LT"/>
        </w:rPr>
        <w:t>DĖL ROKIŠKIO RAJONO SAVIVALDYBĖS SMULKAUS IR VIDUTINIO VERSLO PLĖTROS PROGRAMOS NUOSTATŲ PATVIRTINIMO</w:t>
      </w:r>
    </w:p>
    <w:p w14:paraId="5DABA7AE" w14:textId="77777777" w:rsidR="00BB15A4" w:rsidRPr="0096687C" w:rsidRDefault="00BB15A4" w:rsidP="0096687C">
      <w:pPr>
        <w:jc w:val="center"/>
        <w:rPr>
          <w:sz w:val="24"/>
          <w:szCs w:val="24"/>
          <w:lang w:val="lt-LT"/>
        </w:rPr>
      </w:pPr>
    </w:p>
    <w:p w14:paraId="24B419B3" w14:textId="394F9E3D" w:rsidR="0096687C" w:rsidRPr="0096687C" w:rsidRDefault="0096687C" w:rsidP="0096687C">
      <w:pPr>
        <w:jc w:val="center"/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t xml:space="preserve">2023 m. </w:t>
      </w:r>
      <w:r>
        <w:rPr>
          <w:sz w:val="24"/>
          <w:szCs w:val="24"/>
          <w:lang w:val="lt-LT"/>
        </w:rPr>
        <w:t>gegužės</w:t>
      </w:r>
      <w:r w:rsidRPr="009668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25</w:t>
      </w:r>
      <w:r w:rsidRPr="0096687C">
        <w:rPr>
          <w:sz w:val="24"/>
          <w:szCs w:val="24"/>
          <w:lang w:val="lt-LT"/>
        </w:rPr>
        <w:t xml:space="preserve"> d. Nr. </w:t>
      </w:r>
    </w:p>
    <w:p w14:paraId="2C4AB13C" w14:textId="77777777" w:rsidR="0096687C" w:rsidRPr="0096687C" w:rsidRDefault="0096687C" w:rsidP="0096687C">
      <w:pPr>
        <w:jc w:val="center"/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t>Rokiškis</w:t>
      </w:r>
    </w:p>
    <w:p w14:paraId="773D75D0" w14:textId="7E51519B" w:rsidR="00A6413C" w:rsidRDefault="00A6413C" w:rsidP="00A6413C">
      <w:pPr>
        <w:jc w:val="both"/>
        <w:rPr>
          <w:sz w:val="24"/>
          <w:szCs w:val="24"/>
          <w:lang w:val="lt-LT"/>
        </w:rPr>
      </w:pPr>
    </w:p>
    <w:p w14:paraId="46628F19" w14:textId="77777777" w:rsidR="00F06891" w:rsidRPr="0005671E" w:rsidRDefault="00F06891" w:rsidP="00A6413C">
      <w:pPr>
        <w:jc w:val="both"/>
        <w:rPr>
          <w:sz w:val="24"/>
          <w:szCs w:val="24"/>
          <w:lang w:val="lt-LT"/>
        </w:rPr>
      </w:pPr>
    </w:p>
    <w:p w14:paraId="5923930E" w14:textId="3960021E" w:rsidR="00E76CA7" w:rsidRPr="00463A42" w:rsidRDefault="00E76CA7" w:rsidP="009C4D30">
      <w:pPr>
        <w:ind w:firstLine="851"/>
        <w:jc w:val="both"/>
        <w:rPr>
          <w:sz w:val="24"/>
          <w:szCs w:val="24"/>
          <w:lang w:val="lt-LT"/>
        </w:rPr>
      </w:pPr>
      <w:r w:rsidRPr="00463A42">
        <w:rPr>
          <w:sz w:val="24"/>
          <w:szCs w:val="24"/>
          <w:lang w:val="lt-LT"/>
        </w:rPr>
        <w:t>Vadovaudamasi Lietuvos Respublik</w:t>
      </w:r>
      <w:r w:rsidR="00A54FE1">
        <w:rPr>
          <w:sz w:val="24"/>
          <w:szCs w:val="24"/>
          <w:lang w:val="lt-LT"/>
        </w:rPr>
        <w:t>os vietos savivaldos įstatymo 15 straipsnio 2 dalies 4</w:t>
      </w:r>
      <w:r w:rsidRPr="00463A42">
        <w:rPr>
          <w:sz w:val="24"/>
          <w:szCs w:val="24"/>
          <w:lang w:val="lt-LT"/>
        </w:rPr>
        <w:t xml:space="preserve"> punktu,</w:t>
      </w:r>
      <w:r>
        <w:rPr>
          <w:sz w:val="24"/>
          <w:szCs w:val="24"/>
          <w:lang w:val="lt-LT"/>
        </w:rPr>
        <w:t xml:space="preserve"> </w:t>
      </w:r>
      <w:r w:rsidRPr="00463A42">
        <w:rPr>
          <w:sz w:val="24"/>
          <w:szCs w:val="24"/>
          <w:lang w:val="lt-LT"/>
        </w:rPr>
        <w:t>Lietuvos Respublikos smulkiojo ir vid</w:t>
      </w:r>
      <w:r>
        <w:rPr>
          <w:sz w:val="24"/>
          <w:szCs w:val="24"/>
          <w:lang w:val="lt-LT"/>
        </w:rPr>
        <w:t>utinio ve</w:t>
      </w:r>
      <w:r w:rsidR="00D10F4A">
        <w:rPr>
          <w:sz w:val="24"/>
          <w:szCs w:val="24"/>
          <w:lang w:val="lt-LT"/>
        </w:rPr>
        <w:t xml:space="preserve">rslo plėtros įstatymo 7 </w:t>
      </w:r>
      <w:r w:rsidR="005E7219">
        <w:rPr>
          <w:sz w:val="24"/>
          <w:szCs w:val="24"/>
          <w:lang w:val="lt-LT"/>
        </w:rPr>
        <w:t>straipsniu</w:t>
      </w:r>
      <w:r w:rsidR="00D10F4A">
        <w:rPr>
          <w:sz w:val="24"/>
          <w:szCs w:val="24"/>
          <w:lang w:val="lt-LT"/>
        </w:rPr>
        <w:t>,</w:t>
      </w:r>
      <w:r w:rsidRPr="00463A42">
        <w:rPr>
          <w:sz w:val="24"/>
          <w:szCs w:val="24"/>
          <w:lang w:val="lt-LT"/>
        </w:rPr>
        <w:t xml:space="preserve"> Rokiškio rajono savivaldybės taryba</w:t>
      </w:r>
      <w:r>
        <w:rPr>
          <w:sz w:val="24"/>
          <w:szCs w:val="24"/>
          <w:lang w:val="lt-LT"/>
        </w:rPr>
        <w:t xml:space="preserve">  </w:t>
      </w:r>
      <w:r w:rsidRPr="003E0838">
        <w:rPr>
          <w:spacing w:val="20"/>
          <w:sz w:val="24"/>
          <w:szCs w:val="24"/>
          <w:lang w:val="lt-LT"/>
        </w:rPr>
        <w:t>nusprendžia</w:t>
      </w:r>
      <w:r w:rsidRPr="00463A42">
        <w:rPr>
          <w:sz w:val="24"/>
          <w:szCs w:val="24"/>
          <w:lang w:val="lt-LT"/>
        </w:rPr>
        <w:t>:</w:t>
      </w:r>
    </w:p>
    <w:p w14:paraId="44CD7666" w14:textId="77777777" w:rsidR="00E76CA7" w:rsidRPr="00463A42" w:rsidRDefault="00E76CA7" w:rsidP="009C4D30">
      <w:pPr>
        <w:ind w:firstLine="851"/>
        <w:jc w:val="both"/>
        <w:rPr>
          <w:sz w:val="24"/>
          <w:szCs w:val="24"/>
          <w:lang w:val="lt-LT"/>
        </w:rPr>
      </w:pPr>
      <w:r w:rsidRPr="00463A42">
        <w:rPr>
          <w:sz w:val="24"/>
          <w:szCs w:val="24"/>
          <w:lang w:val="lt-LT"/>
        </w:rPr>
        <w:t>1. Patvirtinti Rokiškio rajono savivaldybės smulkaus ir vidutinio verslo plėtros programos nuostatus</w:t>
      </w:r>
      <w:r>
        <w:rPr>
          <w:sz w:val="24"/>
          <w:szCs w:val="24"/>
          <w:lang w:val="lt-LT"/>
        </w:rPr>
        <w:t xml:space="preserve"> </w:t>
      </w:r>
      <w:r w:rsidRPr="00463A42">
        <w:rPr>
          <w:sz w:val="24"/>
          <w:szCs w:val="24"/>
          <w:lang w:val="lt-LT"/>
        </w:rPr>
        <w:t>(pridedama).</w:t>
      </w:r>
    </w:p>
    <w:p w14:paraId="1943F9A1" w14:textId="25B3AE8F" w:rsidR="00E76CA7" w:rsidRDefault="008D3BE8" w:rsidP="009C4D3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netekusiais galios</w:t>
      </w:r>
      <w:r w:rsidR="00725D25">
        <w:rPr>
          <w:sz w:val="24"/>
          <w:szCs w:val="24"/>
          <w:lang w:val="lt-LT"/>
        </w:rPr>
        <w:t xml:space="preserve"> </w:t>
      </w:r>
      <w:r w:rsidR="00E76CA7" w:rsidRPr="00463A42">
        <w:rPr>
          <w:sz w:val="24"/>
          <w:szCs w:val="24"/>
          <w:lang w:val="lt-LT"/>
        </w:rPr>
        <w:t>Rokiškio rajono savivaldybės tarybos 20</w:t>
      </w:r>
      <w:r w:rsidR="00E76CA7">
        <w:rPr>
          <w:sz w:val="24"/>
          <w:szCs w:val="24"/>
          <w:lang w:val="lt-LT"/>
        </w:rPr>
        <w:t>23</w:t>
      </w:r>
      <w:r w:rsidR="00E76CA7" w:rsidRPr="00463A42">
        <w:rPr>
          <w:sz w:val="24"/>
          <w:szCs w:val="24"/>
          <w:lang w:val="lt-LT"/>
        </w:rPr>
        <w:t xml:space="preserve"> m. </w:t>
      </w:r>
      <w:r w:rsidR="00E76CA7">
        <w:rPr>
          <w:sz w:val="24"/>
          <w:szCs w:val="24"/>
          <w:lang w:val="lt-LT"/>
        </w:rPr>
        <w:t>sausio 27</w:t>
      </w:r>
      <w:r w:rsidR="00E76CA7" w:rsidRPr="00463A42">
        <w:rPr>
          <w:sz w:val="24"/>
          <w:szCs w:val="24"/>
          <w:lang w:val="lt-LT"/>
        </w:rPr>
        <w:t xml:space="preserve"> d. sprendimą Nr. TS-</w:t>
      </w:r>
      <w:r w:rsidR="00E76CA7">
        <w:rPr>
          <w:sz w:val="24"/>
          <w:szCs w:val="24"/>
          <w:lang w:val="lt-LT"/>
        </w:rPr>
        <w:t>7</w:t>
      </w:r>
      <w:r w:rsidR="00E76CA7" w:rsidRPr="00463A42">
        <w:rPr>
          <w:sz w:val="24"/>
          <w:szCs w:val="24"/>
          <w:lang w:val="lt-LT"/>
        </w:rPr>
        <w:t xml:space="preserve"> „Dėl Rokiškio rajono savivaldybės smulkaus ir vidutinio verslo plėtros programos nuostatų patvirtinimo“</w:t>
      </w:r>
      <w:r w:rsidR="00E76CA7">
        <w:rPr>
          <w:sz w:val="24"/>
          <w:szCs w:val="24"/>
          <w:lang w:val="lt-LT"/>
        </w:rPr>
        <w:t>.</w:t>
      </w:r>
    </w:p>
    <w:p w14:paraId="62478B18" w14:textId="7C5FE9B2" w:rsidR="001D7C43" w:rsidRPr="00463A42" w:rsidRDefault="001D7C43" w:rsidP="009C4D3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Šį sprendimą skelbti Teisės aktų registre.</w:t>
      </w:r>
    </w:p>
    <w:p w14:paraId="79DB2E28" w14:textId="1C0A24CC" w:rsidR="0096687C" w:rsidRPr="0096687C" w:rsidRDefault="0096687C" w:rsidP="009C4D30">
      <w:pPr>
        <w:tabs>
          <w:tab w:val="left" w:pos="255"/>
        </w:tabs>
        <w:ind w:firstLine="851"/>
        <w:jc w:val="both"/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t>Sprendimas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8869A95" w14:textId="77777777" w:rsidR="0096687C" w:rsidRPr="0096687C" w:rsidRDefault="0096687C" w:rsidP="0096687C">
      <w:pPr>
        <w:pStyle w:val="Default"/>
        <w:jc w:val="both"/>
      </w:pPr>
    </w:p>
    <w:p w14:paraId="0EE52F42" w14:textId="77777777" w:rsidR="0096687C" w:rsidRPr="0096687C" w:rsidRDefault="0096687C" w:rsidP="0096687C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0952A463" w14:textId="77777777" w:rsidR="0096687C" w:rsidRPr="0096687C" w:rsidRDefault="0096687C" w:rsidP="0096687C">
      <w:pPr>
        <w:tabs>
          <w:tab w:val="left" w:pos="851"/>
        </w:tabs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t>Savivaldybės meras</w:t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  <w:t xml:space="preserve">            </w:t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  <w:t>Ramūnas Godeliauskas</w:t>
      </w:r>
    </w:p>
    <w:p w14:paraId="4279204A" w14:textId="77777777" w:rsidR="0096687C" w:rsidRPr="001B454F" w:rsidRDefault="0096687C" w:rsidP="0096687C">
      <w:pPr>
        <w:tabs>
          <w:tab w:val="left" w:pos="851"/>
        </w:tabs>
        <w:rPr>
          <w:lang w:val="lt-LT"/>
        </w:rPr>
      </w:pPr>
    </w:p>
    <w:p w14:paraId="3BD884CF" w14:textId="77777777" w:rsidR="0096687C" w:rsidRPr="001B454F" w:rsidRDefault="0096687C" w:rsidP="0096687C">
      <w:pPr>
        <w:pStyle w:val="Antrat1"/>
      </w:pPr>
    </w:p>
    <w:p w14:paraId="7C6BCF70" w14:textId="77777777" w:rsidR="0096687C" w:rsidRPr="001B454F" w:rsidRDefault="0096687C" w:rsidP="0096687C">
      <w:pPr>
        <w:pStyle w:val="Pagrindinistekstas"/>
      </w:pPr>
    </w:p>
    <w:p w14:paraId="38D42C05" w14:textId="77777777" w:rsidR="0096687C" w:rsidRDefault="00A839CD" w:rsidP="00A839CD">
      <w:pPr>
        <w:rPr>
          <w:sz w:val="24"/>
          <w:szCs w:val="24"/>
          <w:lang w:val="lt-LT"/>
        </w:rPr>
      </w:pPr>
      <w:r w:rsidRPr="00A839CD">
        <w:rPr>
          <w:sz w:val="24"/>
          <w:szCs w:val="24"/>
          <w:lang w:val="lt-LT"/>
        </w:rPr>
        <w:tab/>
      </w:r>
    </w:p>
    <w:p w14:paraId="2A6046CC" w14:textId="77777777" w:rsidR="00B1618E" w:rsidRDefault="00B1618E" w:rsidP="00A839CD">
      <w:pPr>
        <w:rPr>
          <w:sz w:val="24"/>
          <w:szCs w:val="24"/>
          <w:lang w:val="lt-LT"/>
        </w:rPr>
      </w:pPr>
    </w:p>
    <w:p w14:paraId="4A88D7ED" w14:textId="77777777" w:rsidR="00B1618E" w:rsidRDefault="00B1618E" w:rsidP="00A839CD">
      <w:pPr>
        <w:rPr>
          <w:sz w:val="24"/>
          <w:szCs w:val="24"/>
          <w:lang w:val="lt-LT"/>
        </w:rPr>
      </w:pPr>
    </w:p>
    <w:p w14:paraId="7ED07470" w14:textId="77777777" w:rsidR="00B1618E" w:rsidRDefault="00B1618E" w:rsidP="00A839CD">
      <w:pPr>
        <w:rPr>
          <w:sz w:val="24"/>
          <w:szCs w:val="24"/>
          <w:lang w:val="lt-LT"/>
        </w:rPr>
      </w:pPr>
    </w:p>
    <w:p w14:paraId="08BFD826" w14:textId="77777777" w:rsidR="0096687C" w:rsidRDefault="0096687C" w:rsidP="00A839CD">
      <w:pPr>
        <w:rPr>
          <w:sz w:val="24"/>
          <w:szCs w:val="24"/>
          <w:lang w:val="lt-LT"/>
        </w:rPr>
      </w:pPr>
    </w:p>
    <w:p w14:paraId="42D3E872" w14:textId="77777777" w:rsidR="0096687C" w:rsidRDefault="0096687C" w:rsidP="00A839CD">
      <w:pPr>
        <w:rPr>
          <w:sz w:val="24"/>
          <w:szCs w:val="24"/>
          <w:lang w:val="lt-LT"/>
        </w:rPr>
      </w:pPr>
    </w:p>
    <w:p w14:paraId="2E08C468" w14:textId="77777777" w:rsidR="00E76CA7" w:rsidRDefault="00E76CA7" w:rsidP="00A839CD">
      <w:pPr>
        <w:rPr>
          <w:sz w:val="24"/>
          <w:szCs w:val="24"/>
          <w:lang w:val="lt-LT"/>
        </w:rPr>
      </w:pPr>
    </w:p>
    <w:p w14:paraId="216391DD" w14:textId="77777777" w:rsidR="00E76CA7" w:rsidRDefault="00E76CA7" w:rsidP="00A839CD">
      <w:pPr>
        <w:rPr>
          <w:sz w:val="24"/>
          <w:szCs w:val="24"/>
          <w:lang w:val="lt-LT"/>
        </w:rPr>
      </w:pPr>
    </w:p>
    <w:p w14:paraId="03DF9B16" w14:textId="77777777" w:rsidR="00E76CA7" w:rsidRDefault="00E76CA7" w:rsidP="00A839CD">
      <w:pPr>
        <w:rPr>
          <w:sz w:val="24"/>
          <w:szCs w:val="24"/>
          <w:lang w:val="lt-LT"/>
        </w:rPr>
      </w:pPr>
    </w:p>
    <w:p w14:paraId="344D5FA1" w14:textId="77777777" w:rsidR="00E76CA7" w:rsidRDefault="00E76CA7" w:rsidP="00A839CD">
      <w:pPr>
        <w:rPr>
          <w:sz w:val="24"/>
          <w:szCs w:val="24"/>
          <w:lang w:val="lt-LT"/>
        </w:rPr>
      </w:pPr>
    </w:p>
    <w:p w14:paraId="175A65A7" w14:textId="77777777" w:rsidR="00E76CA7" w:rsidRDefault="00E76CA7" w:rsidP="00A839CD">
      <w:pPr>
        <w:rPr>
          <w:sz w:val="24"/>
          <w:szCs w:val="24"/>
          <w:lang w:val="lt-LT"/>
        </w:rPr>
      </w:pPr>
    </w:p>
    <w:p w14:paraId="01FA7A0F" w14:textId="77777777" w:rsidR="00E76CA7" w:rsidRDefault="00E76CA7" w:rsidP="00A839CD">
      <w:pPr>
        <w:rPr>
          <w:sz w:val="24"/>
          <w:szCs w:val="24"/>
          <w:lang w:val="lt-LT"/>
        </w:rPr>
      </w:pPr>
    </w:p>
    <w:p w14:paraId="01294262" w14:textId="77777777" w:rsidR="00E76CA7" w:rsidRDefault="00E76CA7" w:rsidP="00A839CD">
      <w:pPr>
        <w:rPr>
          <w:sz w:val="24"/>
          <w:szCs w:val="24"/>
          <w:lang w:val="lt-LT"/>
        </w:rPr>
      </w:pPr>
    </w:p>
    <w:p w14:paraId="26E44E2C" w14:textId="77777777" w:rsidR="00E76CA7" w:rsidRDefault="00E76CA7" w:rsidP="00A839CD">
      <w:pPr>
        <w:rPr>
          <w:sz w:val="24"/>
          <w:szCs w:val="24"/>
          <w:lang w:val="lt-LT"/>
        </w:rPr>
      </w:pPr>
    </w:p>
    <w:p w14:paraId="1F97AAAC" w14:textId="77777777" w:rsidR="00E76CA7" w:rsidRDefault="00E76CA7" w:rsidP="00A839CD">
      <w:pPr>
        <w:rPr>
          <w:sz w:val="24"/>
          <w:szCs w:val="24"/>
          <w:lang w:val="lt-LT"/>
        </w:rPr>
      </w:pPr>
    </w:p>
    <w:p w14:paraId="187B5421" w14:textId="77777777" w:rsidR="00E76CA7" w:rsidRDefault="00E76CA7" w:rsidP="00A839CD">
      <w:pPr>
        <w:rPr>
          <w:sz w:val="24"/>
          <w:szCs w:val="24"/>
          <w:lang w:val="lt-LT"/>
        </w:rPr>
      </w:pPr>
    </w:p>
    <w:p w14:paraId="0019A4C4" w14:textId="77777777" w:rsidR="00E76CA7" w:rsidRDefault="00E76CA7" w:rsidP="00A839CD">
      <w:pPr>
        <w:rPr>
          <w:sz w:val="24"/>
          <w:szCs w:val="24"/>
          <w:lang w:val="lt-LT"/>
        </w:rPr>
      </w:pPr>
    </w:p>
    <w:p w14:paraId="094B637B" w14:textId="77777777" w:rsidR="00E629AE" w:rsidRDefault="00E629AE" w:rsidP="00A839CD">
      <w:pPr>
        <w:rPr>
          <w:sz w:val="24"/>
          <w:szCs w:val="24"/>
          <w:lang w:val="lt-LT"/>
        </w:rPr>
      </w:pPr>
    </w:p>
    <w:p w14:paraId="2C341A0F" w14:textId="0A81890C" w:rsidR="00E629AE" w:rsidRDefault="00F06891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Reda </w:t>
      </w:r>
      <w:proofErr w:type="spellStart"/>
      <w:r>
        <w:rPr>
          <w:sz w:val="24"/>
          <w:szCs w:val="24"/>
          <w:lang w:val="lt-LT"/>
        </w:rPr>
        <w:t>Ruželienė</w:t>
      </w:r>
      <w:proofErr w:type="spellEnd"/>
    </w:p>
    <w:p w14:paraId="267340F1" w14:textId="77777777" w:rsidR="00F06891" w:rsidRDefault="00F06891" w:rsidP="00A839CD">
      <w:pPr>
        <w:rPr>
          <w:sz w:val="24"/>
          <w:szCs w:val="24"/>
          <w:lang w:val="lt-LT"/>
        </w:rPr>
      </w:pPr>
      <w:bookmarkStart w:id="0" w:name="_GoBack"/>
      <w:bookmarkEnd w:id="0"/>
    </w:p>
    <w:p w14:paraId="1E3F72E1" w14:textId="52092513" w:rsidR="00A839CD" w:rsidRPr="00A839CD" w:rsidRDefault="00725D25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F47AB1">
        <w:rPr>
          <w:sz w:val="24"/>
          <w:szCs w:val="24"/>
          <w:lang w:val="lt-LT"/>
        </w:rPr>
        <w:tab/>
      </w:r>
      <w:r w:rsidR="00A839CD" w:rsidRPr="00A839CD">
        <w:rPr>
          <w:sz w:val="24"/>
          <w:szCs w:val="24"/>
          <w:lang w:val="lt-LT"/>
        </w:rPr>
        <w:t>PATVIRTINTA</w:t>
      </w:r>
      <w:r w:rsidR="001E07A2" w:rsidRPr="00A839CD">
        <w:rPr>
          <w:sz w:val="24"/>
          <w:szCs w:val="24"/>
          <w:lang w:val="lt-LT"/>
        </w:rPr>
        <w:t xml:space="preserve"> </w:t>
      </w:r>
    </w:p>
    <w:p w14:paraId="1E3F72E2" w14:textId="77777777" w:rsidR="00A839CD" w:rsidRDefault="00A839CD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Rokiškio rajono savivaldybės mero</w:t>
      </w:r>
    </w:p>
    <w:p w14:paraId="116DD0C0" w14:textId="77777777" w:rsidR="00FD37B5" w:rsidRDefault="00517B23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202</w:t>
      </w:r>
      <w:r w:rsidR="00CB4A81">
        <w:rPr>
          <w:sz w:val="24"/>
          <w:szCs w:val="24"/>
          <w:lang w:val="lt-LT"/>
        </w:rPr>
        <w:t>3</w:t>
      </w:r>
      <w:r w:rsidR="00D63E95">
        <w:rPr>
          <w:sz w:val="24"/>
          <w:szCs w:val="24"/>
          <w:lang w:val="lt-LT"/>
        </w:rPr>
        <w:t xml:space="preserve"> m. </w:t>
      </w:r>
      <w:r w:rsidR="00CB4A81">
        <w:rPr>
          <w:sz w:val="24"/>
          <w:szCs w:val="24"/>
          <w:lang w:val="lt-LT"/>
        </w:rPr>
        <w:t xml:space="preserve">balandžio </w:t>
      </w:r>
      <w:r w:rsidR="0020328B">
        <w:rPr>
          <w:sz w:val="24"/>
          <w:szCs w:val="24"/>
          <w:lang w:val="lt-LT"/>
        </w:rPr>
        <w:t xml:space="preserve">7 </w:t>
      </w:r>
      <w:r w:rsidR="00A839CD">
        <w:rPr>
          <w:sz w:val="24"/>
          <w:szCs w:val="24"/>
          <w:lang w:val="lt-LT"/>
        </w:rPr>
        <w:t xml:space="preserve">d. </w:t>
      </w:r>
    </w:p>
    <w:p w14:paraId="1E3F72E4" w14:textId="6C751621" w:rsidR="00A839CD" w:rsidRPr="00A839CD" w:rsidRDefault="00FD37B5" w:rsidP="00FD37B5">
      <w:pPr>
        <w:ind w:left="5040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A839CD">
        <w:rPr>
          <w:sz w:val="24"/>
          <w:szCs w:val="24"/>
          <w:lang w:val="lt-LT"/>
        </w:rPr>
        <w:t>otvarkiu</w:t>
      </w:r>
      <w:r>
        <w:rPr>
          <w:sz w:val="24"/>
          <w:szCs w:val="24"/>
          <w:lang w:val="lt-LT"/>
        </w:rPr>
        <w:t xml:space="preserve"> </w:t>
      </w:r>
      <w:r w:rsidR="00A839CD">
        <w:rPr>
          <w:sz w:val="24"/>
          <w:szCs w:val="24"/>
          <w:lang w:val="lt-LT"/>
        </w:rPr>
        <w:t>Nr. MV-</w:t>
      </w:r>
      <w:r w:rsidR="0020328B">
        <w:rPr>
          <w:sz w:val="24"/>
          <w:szCs w:val="24"/>
          <w:lang w:val="lt-LT"/>
        </w:rPr>
        <w:t>17</w:t>
      </w:r>
    </w:p>
    <w:p w14:paraId="1B613431" w14:textId="77777777" w:rsidR="00FD37B5" w:rsidRDefault="00FD37B5" w:rsidP="00A839CD">
      <w:pPr>
        <w:rPr>
          <w:b/>
          <w:sz w:val="24"/>
          <w:szCs w:val="24"/>
          <w:lang w:val="lt-LT"/>
        </w:rPr>
      </w:pPr>
    </w:p>
    <w:p w14:paraId="29FC9D58" w14:textId="77777777" w:rsidR="00CB4A81" w:rsidRDefault="00CB4A81" w:rsidP="00A839CD">
      <w:pPr>
        <w:rPr>
          <w:sz w:val="24"/>
          <w:szCs w:val="24"/>
          <w:lang w:val="lt-LT"/>
        </w:rPr>
      </w:pPr>
    </w:p>
    <w:p w14:paraId="55E45846" w14:textId="13C9E95A" w:rsid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4409D219" w14:textId="720CF50A" w:rsidR="00CB4A81" w:rsidRDefault="0096687C" w:rsidP="005734D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„</w:t>
      </w:r>
      <w:r w:rsidR="005734DB" w:rsidRPr="0083726F">
        <w:rPr>
          <w:b/>
          <w:sz w:val="24"/>
          <w:szCs w:val="24"/>
          <w:lang w:val="lt-LT"/>
        </w:rPr>
        <w:t>DĖL ROKIŠKIO RAJONO SAVIVALDYBĖS SMULKAUS IR VIDUTINIO VERSLO PLĖTROS PROGRAMOS NUOSTATŲ PATVIRTINIMO</w:t>
      </w:r>
      <w:r>
        <w:rPr>
          <w:b/>
          <w:sz w:val="24"/>
          <w:szCs w:val="24"/>
          <w:lang w:val="lt-LT"/>
        </w:rPr>
        <w:t>“</w:t>
      </w:r>
    </w:p>
    <w:p w14:paraId="427B72E7" w14:textId="14F3ED26" w:rsidR="00CB4A81" w:rsidRP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Default="00CB4A81" w:rsidP="00A839CD">
      <w:pPr>
        <w:rPr>
          <w:sz w:val="24"/>
          <w:szCs w:val="24"/>
          <w:lang w:val="lt-LT"/>
        </w:rPr>
      </w:pPr>
    </w:p>
    <w:p w14:paraId="0B8B98C7" w14:textId="59A53E3A" w:rsidR="00CB4A81" w:rsidRPr="009D25DC" w:rsidRDefault="00526A88" w:rsidP="00CB4A8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2023-05-10</w:t>
      </w:r>
    </w:p>
    <w:p w14:paraId="14076C0B" w14:textId="77777777" w:rsidR="00CB4A81" w:rsidRPr="009D25DC" w:rsidRDefault="00CB4A81" w:rsidP="00CB4A81">
      <w:pPr>
        <w:jc w:val="center"/>
        <w:rPr>
          <w:sz w:val="24"/>
          <w:szCs w:val="24"/>
          <w:lang w:val="lt-LT"/>
        </w:rPr>
      </w:pPr>
    </w:p>
    <w:p w14:paraId="0F1274D6" w14:textId="77777777" w:rsidR="00CB4A81" w:rsidRDefault="00CB4A81" w:rsidP="00CB4A81">
      <w:pPr>
        <w:rPr>
          <w:sz w:val="24"/>
          <w:szCs w:val="24"/>
          <w:lang w:val="lt-LT"/>
        </w:rPr>
      </w:pPr>
    </w:p>
    <w:p w14:paraId="7BC89146" w14:textId="4C486C78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7288" w:rsidRPr="00B17288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>
        <w:rPr>
          <w:sz w:val="24"/>
          <w:szCs w:val="24"/>
          <w:lang w:val="lt-LT"/>
        </w:rPr>
        <w:t xml:space="preserve">Reda </w:t>
      </w:r>
      <w:proofErr w:type="spellStart"/>
      <w:r w:rsidR="0096687C">
        <w:rPr>
          <w:sz w:val="24"/>
          <w:szCs w:val="24"/>
          <w:lang w:val="lt-LT"/>
        </w:rPr>
        <w:t>Ruželienė</w:t>
      </w:r>
      <w:proofErr w:type="spellEnd"/>
      <w:r w:rsidR="009D25DC">
        <w:rPr>
          <w:sz w:val="24"/>
          <w:szCs w:val="24"/>
          <w:lang w:val="lt-LT"/>
        </w:rPr>
        <w:t>.</w:t>
      </w:r>
    </w:p>
    <w:p w14:paraId="4537194D" w14:textId="3CB3200D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BD1E48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>
        <w:rPr>
          <w:sz w:val="24"/>
          <w:szCs w:val="24"/>
          <w:lang w:val="lt-LT"/>
        </w:rPr>
        <w:t xml:space="preserve">Reda </w:t>
      </w:r>
      <w:proofErr w:type="spellStart"/>
      <w:r w:rsidR="0096687C">
        <w:rPr>
          <w:sz w:val="24"/>
          <w:szCs w:val="24"/>
          <w:lang w:val="lt-LT"/>
        </w:rPr>
        <w:t>Ruželienė</w:t>
      </w:r>
      <w:proofErr w:type="spellEnd"/>
      <w:r w:rsidR="009D25DC">
        <w:rPr>
          <w:sz w:val="24"/>
          <w:szCs w:val="24"/>
          <w:lang w:val="lt-LT"/>
        </w:rPr>
        <w:t>.</w:t>
      </w:r>
    </w:p>
    <w:p w14:paraId="4D714FE2" w14:textId="77777777" w:rsidR="00CB4A81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CB4A81" w:rsidRPr="00B81BA6" w14:paraId="07E40753" w14:textId="77777777" w:rsidTr="001360CD">
        <w:tc>
          <w:tcPr>
            <w:tcW w:w="396" w:type="dxa"/>
          </w:tcPr>
          <w:p w14:paraId="18EE441D" w14:textId="51F9A0B1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1D842A6" w14:textId="672F235C" w:rsidR="00B20794" w:rsidRPr="00B20794" w:rsidRDefault="00E76CA7" w:rsidP="009D25DC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</w:t>
            </w:r>
            <w:r w:rsidRPr="00463A42">
              <w:rPr>
                <w:sz w:val="24"/>
                <w:szCs w:val="24"/>
                <w:lang w:val="lt-LT"/>
              </w:rPr>
              <w:t xml:space="preserve">o sprendimo projekto tikslas </w:t>
            </w:r>
            <w:r>
              <w:rPr>
                <w:sz w:val="24"/>
                <w:szCs w:val="24"/>
                <w:lang w:val="lt-LT"/>
              </w:rPr>
              <w:t xml:space="preserve">– </w:t>
            </w:r>
            <w:r w:rsidRPr="00463A42">
              <w:rPr>
                <w:sz w:val="24"/>
                <w:szCs w:val="24"/>
                <w:lang w:val="lt-LT"/>
              </w:rPr>
              <w:t xml:space="preserve">patvirtinti </w:t>
            </w:r>
            <w:r>
              <w:rPr>
                <w:sz w:val="24"/>
                <w:szCs w:val="24"/>
                <w:lang w:val="lt-LT"/>
              </w:rPr>
              <w:t xml:space="preserve">nauja redakcija Rokiškio rajono savivaldybės </w:t>
            </w:r>
            <w:r w:rsidR="009D25DC">
              <w:rPr>
                <w:sz w:val="24"/>
                <w:szCs w:val="24"/>
                <w:lang w:val="lt-LT"/>
              </w:rPr>
              <w:t>s</w:t>
            </w:r>
            <w:r w:rsidRPr="00463A42">
              <w:rPr>
                <w:sz w:val="24"/>
                <w:szCs w:val="24"/>
                <w:lang w:val="lt-LT"/>
              </w:rPr>
              <w:t>mulkaus ir vidutinio verslo plėtros programos</w:t>
            </w:r>
            <w:r w:rsidR="00B17288">
              <w:rPr>
                <w:sz w:val="24"/>
                <w:szCs w:val="24"/>
                <w:lang w:val="lt-LT"/>
              </w:rPr>
              <w:t xml:space="preserve">, kurios tikslas - </w:t>
            </w:r>
            <w:r w:rsidR="00B17288" w:rsidRPr="00B17288">
              <w:rPr>
                <w:sz w:val="24"/>
                <w:szCs w:val="24"/>
                <w:lang w:val="lt-LT"/>
              </w:rPr>
              <w:t xml:space="preserve">skatinti gyventojų </w:t>
            </w:r>
            <w:proofErr w:type="spellStart"/>
            <w:r w:rsidR="00B17288" w:rsidRPr="00B17288">
              <w:rPr>
                <w:sz w:val="24"/>
                <w:szCs w:val="24"/>
                <w:lang w:val="lt-LT"/>
              </w:rPr>
              <w:t>verslumą</w:t>
            </w:r>
            <w:proofErr w:type="spellEnd"/>
            <w:r w:rsidR="00B17288" w:rsidRPr="00B17288">
              <w:rPr>
                <w:sz w:val="24"/>
                <w:szCs w:val="24"/>
                <w:lang w:val="lt-LT"/>
              </w:rPr>
              <w:t xml:space="preserve"> bei smulkaus ir vidutinio verslo plėtrą taip prisidedant prie nedarbo mažinimo bei užimtumo didinimo Rokiškio rajone, bei didinti rajono investicinį patrauklumą</w:t>
            </w:r>
            <w:r w:rsidR="00B17288">
              <w:rPr>
                <w:sz w:val="24"/>
                <w:szCs w:val="24"/>
                <w:lang w:val="lt-LT"/>
              </w:rPr>
              <w:t>,</w:t>
            </w:r>
            <w:r w:rsidRPr="00463A42">
              <w:rPr>
                <w:sz w:val="24"/>
                <w:szCs w:val="24"/>
                <w:lang w:val="lt-LT"/>
              </w:rPr>
              <w:t xml:space="preserve"> nuostatus</w:t>
            </w:r>
            <w:r w:rsidR="00B17288">
              <w:rPr>
                <w:sz w:val="24"/>
                <w:szCs w:val="24"/>
                <w:lang w:val="lt-LT"/>
              </w:rPr>
              <w:t>, kurie</w:t>
            </w:r>
            <w:r w:rsidR="00B20794" w:rsidRPr="00B17288">
              <w:rPr>
                <w:sz w:val="24"/>
                <w:szCs w:val="24"/>
                <w:lang w:val="lt-LT"/>
              </w:rPr>
              <w:t xml:space="preserve"> reglamentuoja Rokiškio rajono savivaldybės smulkiojo ir vidutinio verslo subjektams teikiamos finansinės paramos tikslą, finansuojamas veiklas, gavimo sąlygas, teikimo tvarką, paramos gavėjų atskaitomybę ir paramos panaudojimo kontrolę.</w:t>
            </w:r>
          </w:p>
          <w:p w14:paraId="32AF3DD6" w14:textId="166C79CF" w:rsidR="00B20794" w:rsidRPr="00E76CA7" w:rsidRDefault="00B20794" w:rsidP="00B17288">
            <w:pPr>
              <w:jc w:val="both"/>
              <w:rPr>
                <w:b/>
                <w:sz w:val="24"/>
                <w:szCs w:val="24"/>
                <w:lang w:val="lt-LT"/>
              </w:rPr>
            </w:pPr>
          </w:p>
        </w:tc>
      </w:tr>
      <w:tr w:rsidR="00CB4A81" w:rsidRPr="00B81BA6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CB4A81">
              <w:rPr>
                <w:sz w:val="24"/>
                <w:szCs w:val="24"/>
                <w:lang w:val="lt-LT"/>
              </w:rPr>
              <w:t>uostatos</w:t>
            </w:r>
          </w:p>
          <w:p w14:paraId="7B8D9BB1" w14:textId="2B490E6A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CB7FBF2" w14:textId="7F4040B5" w:rsidR="00A806C7" w:rsidRPr="00B17288" w:rsidRDefault="00B20794" w:rsidP="00FE3B7D">
            <w:pPr>
              <w:jc w:val="both"/>
              <w:rPr>
                <w:color w:val="000000"/>
                <w:sz w:val="27"/>
                <w:szCs w:val="27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 xml:space="preserve">Šis sprendimo projektas parengtas remiantis </w:t>
            </w:r>
            <w:r w:rsidR="00E76CA7" w:rsidRPr="00463A42">
              <w:rPr>
                <w:sz w:val="24"/>
                <w:szCs w:val="24"/>
                <w:lang w:val="lt-LT"/>
              </w:rPr>
              <w:t>Lietuvos Respublikos smulkiojo ir vi</w:t>
            </w:r>
            <w:r w:rsidR="006A01A3">
              <w:rPr>
                <w:sz w:val="24"/>
                <w:szCs w:val="24"/>
                <w:lang w:val="lt-LT"/>
              </w:rPr>
              <w:t>dutinio verslo plėtros įstatymo</w:t>
            </w:r>
            <w:r w:rsidR="00297949">
              <w:rPr>
                <w:sz w:val="24"/>
                <w:szCs w:val="24"/>
                <w:lang w:val="lt-LT"/>
              </w:rPr>
              <w:t xml:space="preserve"> Nr. XIII-192</w:t>
            </w:r>
            <w:r w:rsidR="00A806C7">
              <w:rPr>
                <w:sz w:val="24"/>
                <w:szCs w:val="24"/>
                <w:lang w:val="lt-LT"/>
              </w:rPr>
              <w:t xml:space="preserve"> 7 straipsni</w:t>
            </w:r>
            <w:r w:rsidR="006A01A3">
              <w:rPr>
                <w:sz w:val="24"/>
                <w:szCs w:val="24"/>
                <w:lang w:val="lt-LT"/>
              </w:rPr>
              <w:t xml:space="preserve">u, </w:t>
            </w:r>
            <w:r w:rsidR="00A806C7">
              <w:rPr>
                <w:sz w:val="24"/>
                <w:szCs w:val="24"/>
                <w:lang w:val="lt-LT"/>
              </w:rPr>
              <w:t xml:space="preserve"> reglamentuoj</w:t>
            </w:r>
            <w:r>
              <w:rPr>
                <w:sz w:val="24"/>
                <w:szCs w:val="24"/>
                <w:lang w:val="lt-LT"/>
              </w:rPr>
              <w:t>a</w:t>
            </w:r>
            <w:r w:rsidR="006A01A3">
              <w:rPr>
                <w:sz w:val="24"/>
                <w:szCs w:val="24"/>
                <w:lang w:val="lt-LT"/>
              </w:rPr>
              <w:t>nčiu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2049BE">
              <w:rPr>
                <w:sz w:val="24"/>
                <w:szCs w:val="24"/>
                <w:lang w:val="lt-LT"/>
              </w:rPr>
              <w:t xml:space="preserve">valstybės paramos </w:t>
            </w:r>
            <w:r w:rsidR="002049BE" w:rsidRPr="00AA669E">
              <w:rPr>
                <w:sz w:val="24"/>
                <w:szCs w:val="24"/>
                <w:lang w:val="lt-LT"/>
              </w:rPr>
              <w:t>teikimo smulkiojo ir vi</w:t>
            </w:r>
            <w:r w:rsidR="00A806C7" w:rsidRPr="00AA669E">
              <w:rPr>
                <w:sz w:val="24"/>
                <w:szCs w:val="24"/>
                <w:lang w:val="lt-LT"/>
              </w:rPr>
              <w:t>d</w:t>
            </w:r>
            <w:r w:rsidR="00AA669E" w:rsidRPr="00AA669E">
              <w:rPr>
                <w:sz w:val="24"/>
                <w:szCs w:val="24"/>
                <w:lang w:val="lt-LT"/>
              </w:rPr>
              <w:t xml:space="preserve">utinio verslo subjektams tvarką, nustatant, kad </w:t>
            </w:r>
            <w:r w:rsidR="00AA669E" w:rsidRPr="00AA669E">
              <w:rPr>
                <w:color w:val="000000"/>
                <w:sz w:val="24"/>
                <w:szCs w:val="24"/>
                <w:lang w:val="lt-LT" w:eastAsia="en-US"/>
              </w:rPr>
              <w:t>valstybės institucijos ir įstaigos ar savivaldybės, nustatydamos priemones, pagal kurias teikiama valstybės parama, ir atsižvelgdamos į konkrečios valstybės paramos tikslą, šios valstybės paramos gavėjams nustato paramos teikimo tvarką, kuri privalo būti vienoda visiems šios valstybės paramos siekiantiems subjektams.</w:t>
            </w:r>
          </w:p>
          <w:p w14:paraId="50B5F53D" w14:textId="6ABFF43E" w:rsidR="0026681B" w:rsidRDefault="0026681B" w:rsidP="0026681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2023 m. sausio 27 d. Rokiškio rajono savivaldybės tarybos sprendimu Nr. TS-7 „Dėl Rokiškio rajono savivaldybės smulkaus ir vidutinio verslo plėtros programos nuostatų patvirtinimo“ buvo patvirtinti </w:t>
            </w:r>
            <w:r w:rsidR="000D7B3D">
              <w:rPr>
                <w:sz w:val="24"/>
                <w:szCs w:val="24"/>
                <w:lang w:val="lt-LT"/>
              </w:rPr>
              <w:t>p</w:t>
            </w:r>
            <w:r>
              <w:rPr>
                <w:sz w:val="24"/>
                <w:szCs w:val="24"/>
                <w:lang w:val="lt-LT"/>
              </w:rPr>
              <w:t xml:space="preserve">rogramos nuostatai, tačiau, atsižvelgiant į paraiškų vertinimo metu iškilusį poreikį atlikti korekcinio pobūdžio </w:t>
            </w:r>
            <w:r w:rsidR="000D7B3D">
              <w:rPr>
                <w:sz w:val="24"/>
                <w:szCs w:val="24"/>
                <w:lang w:val="lt-LT"/>
              </w:rPr>
              <w:t>p</w:t>
            </w:r>
            <w:r>
              <w:rPr>
                <w:sz w:val="24"/>
                <w:szCs w:val="24"/>
                <w:lang w:val="lt-LT"/>
              </w:rPr>
              <w:t>rogramos nuostatų papildymus bei pakeitimus</w:t>
            </w:r>
            <w:r w:rsidR="006A01A3">
              <w:rPr>
                <w:sz w:val="24"/>
                <w:szCs w:val="24"/>
                <w:lang w:val="lt-LT"/>
              </w:rPr>
              <w:t xml:space="preserve"> (dėl SVVPP vertinimo komisijos sudėties, </w:t>
            </w:r>
            <w:proofErr w:type="spellStart"/>
            <w:r w:rsidR="006A01A3">
              <w:rPr>
                <w:sz w:val="24"/>
                <w:szCs w:val="24"/>
                <w:lang w:val="lt-LT"/>
              </w:rPr>
              <w:t>de</w:t>
            </w:r>
            <w:proofErr w:type="spellEnd"/>
            <w:r w:rsidR="006A01A3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="006A01A3">
              <w:rPr>
                <w:sz w:val="24"/>
                <w:szCs w:val="24"/>
                <w:lang w:val="lt-LT"/>
              </w:rPr>
              <w:t>minimis</w:t>
            </w:r>
            <w:proofErr w:type="spellEnd"/>
            <w:r w:rsidR="006A01A3">
              <w:rPr>
                <w:sz w:val="24"/>
                <w:szCs w:val="24"/>
                <w:lang w:val="lt-LT"/>
              </w:rPr>
              <w:t xml:space="preserve"> pagalbos sampratos</w:t>
            </w:r>
            <w:r w:rsidR="000E3A53">
              <w:rPr>
                <w:sz w:val="24"/>
                <w:szCs w:val="24"/>
                <w:lang w:val="lt-LT"/>
              </w:rPr>
              <w:t xml:space="preserve">, </w:t>
            </w:r>
            <w:r w:rsidR="000E3A53" w:rsidRPr="000E3A53">
              <w:rPr>
                <w:sz w:val="24"/>
                <w:szCs w:val="24"/>
                <w:lang w:val="lt-LT"/>
              </w:rPr>
              <w:t>„vienos įmonės“ deklaracijos</w:t>
            </w:r>
            <w:r w:rsidR="006A01A3">
              <w:rPr>
                <w:sz w:val="24"/>
                <w:szCs w:val="24"/>
                <w:lang w:val="lt-LT"/>
              </w:rPr>
              <w:t>)</w:t>
            </w:r>
            <w:r w:rsidR="000D7B3D">
              <w:rPr>
                <w:sz w:val="24"/>
                <w:szCs w:val="24"/>
                <w:lang w:val="lt-LT"/>
              </w:rPr>
              <w:t>,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460630">
              <w:rPr>
                <w:sz w:val="24"/>
                <w:szCs w:val="24"/>
                <w:lang w:val="lt-LT"/>
              </w:rPr>
              <w:t>buvo nutarta atitinkamai juos koreguoti.</w:t>
            </w:r>
            <w:r w:rsidRPr="00463A42">
              <w:rPr>
                <w:sz w:val="24"/>
                <w:szCs w:val="24"/>
                <w:lang w:val="lt-LT"/>
              </w:rPr>
              <w:t xml:space="preserve"> </w:t>
            </w:r>
          </w:p>
          <w:p w14:paraId="0CCC5D6E" w14:textId="040F294F" w:rsidR="0026681B" w:rsidRDefault="00FA765D" w:rsidP="006736C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Rokiškio rajono savivaldybės smulkaus ir vidutinio verslo plėtros programos nuostatų II skyrius </w:t>
            </w:r>
            <w:r w:rsidR="00A85897">
              <w:rPr>
                <w:sz w:val="24"/>
                <w:szCs w:val="24"/>
                <w:lang w:val="lt-LT"/>
              </w:rPr>
              <w:t>„</w:t>
            </w:r>
            <w:r w:rsidR="00A85897">
              <w:rPr>
                <w:color w:val="000000" w:themeColor="text1"/>
                <w:sz w:val="24"/>
                <w:szCs w:val="24"/>
                <w:lang w:val="lt-LT"/>
              </w:rPr>
              <w:t>N</w:t>
            </w:r>
            <w:r w:rsidR="00A85897" w:rsidRPr="00A85897">
              <w:rPr>
                <w:color w:val="000000" w:themeColor="text1"/>
                <w:sz w:val="24"/>
                <w:szCs w:val="24"/>
                <w:lang w:val="lt-LT"/>
              </w:rPr>
              <w:t>uostatuose vartojamos sąvokos</w:t>
            </w:r>
            <w:r w:rsidR="00A85897" w:rsidRPr="00D65C7E">
              <w:rPr>
                <w:color w:val="000000" w:themeColor="text1"/>
                <w:sz w:val="24"/>
                <w:szCs w:val="24"/>
                <w:lang w:val="lt-LT"/>
              </w:rPr>
              <w:t>“</w:t>
            </w:r>
            <w:r w:rsidR="00A85897">
              <w:rPr>
                <w:b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papildytas </w:t>
            </w:r>
            <w:r w:rsidR="00B34192">
              <w:rPr>
                <w:sz w:val="24"/>
                <w:szCs w:val="24"/>
                <w:lang w:val="lt-LT"/>
              </w:rPr>
              <w:t>sąvoko</w:t>
            </w:r>
            <w:r w:rsidR="00684EF4">
              <w:rPr>
                <w:sz w:val="24"/>
                <w:szCs w:val="24"/>
                <w:lang w:val="lt-LT"/>
              </w:rPr>
              <w:t xml:space="preserve">mis remiantis </w:t>
            </w:r>
            <w:r w:rsidRPr="00615B72">
              <w:rPr>
                <w:sz w:val="24"/>
                <w:szCs w:val="24"/>
                <w:lang w:val="lt-LT"/>
              </w:rPr>
              <w:t xml:space="preserve">2013 m. gruodžio 18 d. Komisijos </w:t>
            </w:r>
            <w:r w:rsidRPr="00615B72">
              <w:rPr>
                <w:sz w:val="24"/>
                <w:szCs w:val="24"/>
                <w:lang w:val="lt-LT"/>
              </w:rPr>
              <w:lastRenderedPageBreak/>
              <w:t xml:space="preserve">reglamente (ES) Nr. 1407/2013 dėl Sutarties dėl Europos Sąjungos veikimo 107 ir 108 straipsnių taikymo </w:t>
            </w:r>
            <w:proofErr w:type="spellStart"/>
            <w:r w:rsidRPr="00615B72">
              <w:rPr>
                <w:sz w:val="24"/>
                <w:szCs w:val="24"/>
                <w:lang w:val="lt-LT"/>
              </w:rPr>
              <w:t>de</w:t>
            </w:r>
            <w:proofErr w:type="spellEnd"/>
            <w:r w:rsidRPr="00615B72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615B72">
              <w:rPr>
                <w:sz w:val="24"/>
                <w:szCs w:val="24"/>
                <w:lang w:val="lt-LT"/>
              </w:rPr>
              <w:t>minimis</w:t>
            </w:r>
            <w:proofErr w:type="spellEnd"/>
            <w:r w:rsidRPr="00615B72">
              <w:rPr>
                <w:sz w:val="24"/>
                <w:szCs w:val="24"/>
                <w:lang w:val="lt-LT"/>
              </w:rPr>
              <w:t xml:space="preserve"> pagalbai (OL 2013 L 352, p.1) (toliau – Reglamentas (ES) Nr. 1047/2013)</w:t>
            </w:r>
            <w:r w:rsidR="00684EF4">
              <w:rPr>
                <w:sz w:val="24"/>
                <w:szCs w:val="24"/>
                <w:lang w:val="lt-LT"/>
              </w:rPr>
              <w:t>, kuris nustato, kad</w:t>
            </w:r>
            <w:r w:rsidR="00684EF4" w:rsidRPr="00B17288">
              <w:rPr>
                <w:sz w:val="24"/>
                <w:szCs w:val="24"/>
                <w:lang w:val="lt-LT"/>
              </w:rPr>
              <w:t xml:space="preserve"> visa parama, kuri yra teikiama pagal Nuostatus, yra prilyginama nereikšmingai (</w:t>
            </w:r>
            <w:proofErr w:type="spellStart"/>
            <w:r w:rsidR="00684EF4" w:rsidRPr="00B17288">
              <w:rPr>
                <w:sz w:val="24"/>
                <w:szCs w:val="24"/>
                <w:lang w:val="lt-LT"/>
              </w:rPr>
              <w:t>de</w:t>
            </w:r>
            <w:proofErr w:type="spellEnd"/>
            <w:r w:rsidR="00684EF4" w:rsidRPr="00B17288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="00684EF4" w:rsidRPr="00B17288">
              <w:rPr>
                <w:sz w:val="24"/>
                <w:szCs w:val="24"/>
                <w:lang w:val="lt-LT"/>
              </w:rPr>
              <w:t>minimis</w:t>
            </w:r>
            <w:proofErr w:type="spellEnd"/>
            <w:r w:rsidR="00684EF4" w:rsidRPr="00B17288">
              <w:rPr>
                <w:sz w:val="24"/>
                <w:szCs w:val="24"/>
                <w:lang w:val="lt-LT"/>
              </w:rPr>
              <w:t>) valstybės pagalbai,</w:t>
            </w:r>
            <w:r w:rsidR="006736C9" w:rsidRPr="00B17288">
              <w:rPr>
                <w:sz w:val="24"/>
                <w:szCs w:val="24"/>
                <w:lang w:val="lt-LT"/>
              </w:rPr>
              <w:t xml:space="preserve"> o su nereikšmingos (</w:t>
            </w:r>
            <w:proofErr w:type="spellStart"/>
            <w:r w:rsidR="006736C9" w:rsidRPr="00B17288">
              <w:rPr>
                <w:sz w:val="24"/>
                <w:szCs w:val="24"/>
                <w:lang w:val="lt-LT"/>
              </w:rPr>
              <w:t>de</w:t>
            </w:r>
            <w:proofErr w:type="spellEnd"/>
            <w:r w:rsidR="006736C9" w:rsidRPr="00B17288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="006736C9" w:rsidRPr="00B17288">
              <w:rPr>
                <w:sz w:val="24"/>
                <w:szCs w:val="24"/>
                <w:lang w:val="lt-LT"/>
              </w:rPr>
              <w:t>minimis</w:t>
            </w:r>
            <w:proofErr w:type="spellEnd"/>
            <w:r w:rsidR="006736C9" w:rsidRPr="00B17288">
              <w:rPr>
                <w:sz w:val="24"/>
                <w:szCs w:val="24"/>
                <w:lang w:val="lt-LT"/>
              </w:rPr>
              <w:t>) pagalbos gavėju susijusiems fiziniams ar juridiniams asmenims yra teikiama</w:t>
            </w:r>
            <w:r w:rsidR="006736C9" w:rsidRPr="00615B72">
              <w:rPr>
                <w:sz w:val="24"/>
                <w:szCs w:val="24"/>
                <w:lang w:val="lt-LT"/>
              </w:rPr>
              <w:t xml:space="preserve"> </w:t>
            </w:r>
            <w:r w:rsidR="006736C9" w:rsidRPr="006736C9">
              <w:rPr>
                <w:sz w:val="24"/>
                <w:szCs w:val="24"/>
                <w:lang w:val="lt-LT"/>
              </w:rPr>
              <w:t xml:space="preserve">ne didesnė kaip 200 000,00 </w:t>
            </w:r>
            <w:proofErr w:type="spellStart"/>
            <w:r w:rsidR="006736C9" w:rsidRPr="006736C9">
              <w:rPr>
                <w:sz w:val="24"/>
                <w:szCs w:val="24"/>
                <w:lang w:val="lt-LT"/>
              </w:rPr>
              <w:t>Eur</w:t>
            </w:r>
            <w:proofErr w:type="spellEnd"/>
            <w:r w:rsidR="006736C9" w:rsidRPr="006736C9">
              <w:rPr>
                <w:sz w:val="24"/>
                <w:szCs w:val="24"/>
                <w:lang w:val="lt-LT"/>
              </w:rPr>
              <w:t xml:space="preserve">, o įmonėms, vykdančioms krovinių vežimo keliais veiklą samdos pagrindais arba už atlygį – 100 tūkst. </w:t>
            </w:r>
            <w:proofErr w:type="spellStart"/>
            <w:r w:rsidR="006736C9" w:rsidRPr="006736C9">
              <w:rPr>
                <w:sz w:val="24"/>
                <w:szCs w:val="24"/>
                <w:lang w:val="lt-LT"/>
              </w:rPr>
              <w:t>Eur</w:t>
            </w:r>
            <w:proofErr w:type="spellEnd"/>
            <w:r w:rsidR="006736C9" w:rsidRPr="006736C9">
              <w:rPr>
                <w:sz w:val="24"/>
                <w:szCs w:val="24"/>
                <w:lang w:val="lt-LT"/>
              </w:rPr>
              <w:t xml:space="preserve"> vienam ūkio subjektui per trejus finansinius metus.</w:t>
            </w:r>
          </w:p>
          <w:p w14:paraId="76F9C711" w14:textId="2ACA9774" w:rsidR="003450A6" w:rsidRPr="00B17288" w:rsidRDefault="004E32AE" w:rsidP="003450A6">
            <w:pPr>
              <w:jc w:val="both"/>
              <w:rPr>
                <w:sz w:val="24"/>
                <w:szCs w:val="24"/>
                <w:lang w:val="lt-LT"/>
              </w:rPr>
            </w:pPr>
            <w:r w:rsidRPr="00B17288">
              <w:rPr>
                <w:bCs/>
                <w:color w:val="000000"/>
                <w:sz w:val="24"/>
                <w:szCs w:val="24"/>
                <w:lang w:val="lt-LT"/>
              </w:rPr>
              <w:t xml:space="preserve">Atsižvelgiant į tai, kad </w:t>
            </w:r>
            <w:r w:rsidRPr="00B17288">
              <w:rPr>
                <w:sz w:val="24"/>
                <w:szCs w:val="24"/>
                <w:lang w:val="lt-LT"/>
              </w:rPr>
              <w:t>Lietuvos kaimo turizmo asociacijos Rokiškio skyriaus nebėra, Komisijos sudėtis yra koreguojama eliminuojant jos atstovą Komisijoje</w:t>
            </w:r>
            <w:r w:rsidR="003450A6" w:rsidRPr="00B17288">
              <w:rPr>
                <w:sz w:val="24"/>
                <w:szCs w:val="24"/>
                <w:lang w:val="lt-LT"/>
              </w:rPr>
              <w:t>,</w:t>
            </w:r>
            <w:r w:rsidRPr="00B17288">
              <w:rPr>
                <w:sz w:val="24"/>
                <w:szCs w:val="24"/>
                <w:lang w:val="lt-LT"/>
              </w:rPr>
              <w:t xml:space="preserve"> </w:t>
            </w:r>
            <w:r w:rsidR="003450A6" w:rsidRPr="00B17288">
              <w:rPr>
                <w:sz w:val="24"/>
                <w:szCs w:val="24"/>
                <w:lang w:val="lt-LT"/>
              </w:rPr>
              <w:t>paliekant 2 Rokiškio rajono savivaldybės tarybos atstovus; Rokiškio rajono savivaldybės administracijos direktorių; 2 Rokiškio rajono savivaldybės administracijos atstovus; 1 Rokiškio jaunimo organizacijos atstovą ir 1 Rokiškio rajono asocijuotos verslo struktūros atstovą.</w:t>
            </w:r>
          </w:p>
          <w:p w14:paraId="6F44E49C" w14:textId="777D1F84" w:rsidR="00D65C7E" w:rsidRPr="00A85897" w:rsidRDefault="00D65C7E" w:rsidP="00D65C7E">
            <w:pPr>
              <w:jc w:val="both"/>
              <w:rPr>
                <w:sz w:val="24"/>
                <w:szCs w:val="24"/>
                <w:lang w:val="lt-LT"/>
              </w:rPr>
            </w:pPr>
            <w:r w:rsidRPr="00B17288">
              <w:rPr>
                <w:sz w:val="24"/>
                <w:szCs w:val="24"/>
                <w:lang w:val="lt-LT"/>
              </w:rPr>
              <w:t xml:space="preserve">Nuostatų V skyrius </w:t>
            </w:r>
            <w:r>
              <w:rPr>
                <w:sz w:val="24"/>
                <w:szCs w:val="24"/>
                <w:lang w:val="lt-LT"/>
              </w:rPr>
              <w:t>„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P</w:t>
            </w:r>
            <w:r w:rsidRPr="00D65C7E">
              <w:rPr>
                <w:color w:val="000000" w:themeColor="text1"/>
                <w:sz w:val="24"/>
                <w:szCs w:val="24"/>
                <w:lang w:val="lt-LT"/>
              </w:rPr>
              <w:t>rogramos priemonių teikimo sąlygos“</w:t>
            </w:r>
            <w:r>
              <w:rPr>
                <w:b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B17288">
              <w:rPr>
                <w:sz w:val="24"/>
                <w:szCs w:val="24"/>
                <w:lang w:val="lt-LT"/>
              </w:rPr>
              <w:t xml:space="preserve">papildytas </w:t>
            </w:r>
            <w:r w:rsidRPr="00A85897">
              <w:rPr>
                <w:sz w:val="24"/>
                <w:szCs w:val="24"/>
                <w:lang w:val="lt-LT"/>
              </w:rPr>
              <w:t xml:space="preserve">5.1.23. punktu dėl „vienos </w:t>
            </w:r>
            <w:r w:rsidR="00A85897">
              <w:rPr>
                <w:sz w:val="24"/>
                <w:szCs w:val="24"/>
                <w:lang w:val="lt-LT"/>
              </w:rPr>
              <w:t>įmonės“ deklaracijos</w:t>
            </w:r>
            <w:r w:rsidRPr="00A85897">
              <w:rPr>
                <w:sz w:val="24"/>
                <w:szCs w:val="24"/>
                <w:lang w:val="lt-LT"/>
              </w:rPr>
              <w:t xml:space="preserve"> pagal Lietuvos Respublikos ekonomikos ir inovacijų ministerijos parengtą ir interneto svetainėje (https://www.esinvesticijos.lt/lt/dokumentai/vienos-imones-deklaracijospagal-komisijos-regla</w:t>
            </w:r>
            <w:r w:rsidR="00A85897" w:rsidRPr="00A85897">
              <w:rPr>
                <w:sz w:val="24"/>
                <w:szCs w:val="24"/>
                <w:lang w:val="lt-LT"/>
              </w:rPr>
              <w:t>menta-es-nr-1407-2013) paskelbtos</w:t>
            </w:r>
            <w:r w:rsidRPr="00A85897">
              <w:rPr>
                <w:sz w:val="24"/>
                <w:szCs w:val="24"/>
                <w:lang w:val="lt-LT"/>
              </w:rPr>
              <w:t xml:space="preserve"> rekomenduojam</w:t>
            </w:r>
            <w:r w:rsidR="00A85897">
              <w:rPr>
                <w:sz w:val="24"/>
                <w:szCs w:val="24"/>
                <w:lang w:val="lt-LT"/>
              </w:rPr>
              <w:t>os</w:t>
            </w:r>
            <w:r w:rsidRPr="00A85897">
              <w:rPr>
                <w:sz w:val="24"/>
                <w:szCs w:val="24"/>
                <w:lang w:val="lt-LT"/>
              </w:rPr>
              <w:t xml:space="preserve"> </w:t>
            </w:r>
            <w:r w:rsidR="00A85897" w:rsidRPr="00A85897">
              <w:rPr>
                <w:sz w:val="24"/>
                <w:szCs w:val="24"/>
                <w:lang w:val="lt-LT"/>
              </w:rPr>
              <w:t>formos pateikimo kartu su projekto paraiška.</w:t>
            </w:r>
          </w:p>
          <w:p w14:paraId="029AD62E" w14:textId="6109D327" w:rsidR="006736C9" w:rsidRPr="00A85897" w:rsidRDefault="006736C9" w:rsidP="00A85897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1360CD" w:rsidRPr="00B81BA6" w14:paraId="45B57EE1" w14:textId="77777777" w:rsidTr="001360CD">
        <w:tc>
          <w:tcPr>
            <w:tcW w:w="396" w:type="dxa"/>
          </w:tcPr>
          <w:p w14:paraId="4330E25F" w14:textId="5ED144B2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</w:tcPr>
          <w:p w14:paraId="03F657A2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3768DC99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CE3AEC6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3B67019" w14:textId="77777777" w:rsidR="001360CD" w:rsidRDefault="005E7219" w:rsidP="005E721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Siekiant didinti rajono gyventojų </w:t>
            </w:r>
            <w:proofErr w:type="spellStart"/>
            <w:r>
              <w:rPr>
                <w:sz w:val="24"/>
                <w:szCs w:val="24"/>
                <w:lang w:val="lt-LT"/>
              </w:rPr>
              <w:t>verslumą</w:t>
            </w:r>
            <w:proofErr w:type="spellEnd"/>
            <w:r>
              <w:rPr>
                <w:sz w:val="24"/>
                <w:szCs w:val="24"/>
                <w:lang w:val="lt-LT"/>
              </w:rPr>
              <w:t>, r</w:t>
            </w:r>
            <w:r w:rsidR="00E76CA7">
              <w:rPr>
                <w:sz w:val="24"/>
                <w:szCs w:val="24"/>
                <w:lang w:val="lt-LT"/>
              </w:rPr>
              <w:t xml:space="preserve">ajono smulkaus ir vidutinio verslo subjektams bus suteikta galimybė gauti paramą verslo pradžiai ar plėtrai, pritaikant nuostatuose numatytus reikalavimus. </w:t>
            </w:r>
            <w:r w:rsidR="00E76CA7" w:rsidRPr="00463A42">
              <w:rPr>
                <w:sz w:val="24"/>
                <w:szCs w:val="24"/>
                <w:lang w:val="lt-LT"/>
              </w:rPr>
              <w:t>Rajono gyventojai pajus pagerėjusias ar naujai sukurtas Rokiškio rajono verslo įmonių paslaug</w:t>
            </w:r>
            <w:r w:rsidR="00E76CA7">
              <w:rPr>
                <w:sz w:val="24"/>
                <w:szCs w:val="24"/>
                <w:lang w:val="lt-LT"/>
              </w:rPr>
              <w:t>as, sužinos apie galimą paramą verslo pradžiai ar plėtrai.</w:t>
            </w:r>
          </w:p>
          <w:p w14:paraId="6E120E24" w14:textId="2BB9B1A9" w:rsidR="005129BB" w:rsidRDefault="005129BB" w:rsidP="005E7219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360CD" w:rsidRPr="005E7219" w14:paraId="12ECD44B" w14:textId="77777777" w:rsidTr="001360CD">
        <w:tc>
          <w:tcPr>
            <w:tcW w:w="396" w:type="dxa"/>
          </w:tcPr>
          <w:p w14:paraId="76AE13E1" w14:textId="2298F82C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2C7B89A" w14:textId="1E18419A" w:rsidR="001360CD" w:rsidRDefault="00AC7EB8" w:rsidP="00CB4A81">
            <w:pPr>
              <w:rPr>
                <w:sz w:val="24"/>
                <w:szCs w:val="24"/>
                <w:lang w:val="lt-LT"/>
              </w:rPr>
            </w:pPr>
            <w:r w:rsidRPr="0005671E">
              <w:rPr>
                <w:sz w:val="24"/>
                <w:szCs w:val="24"/>
                <w:lang w:val="lt-LT"/>
              </w:rPr>
              <w:t xml:space="preserve">Sprendimo įgyvendinimui lėšos </w:t>
            </w:r>
            <w:r w:rsidR="005E7219">
              <w:rPr>
                <w:sz w:val="24"/>
                <w:szCs w:val="24"/>
                <w:lang w:val="lt-LT"/>
              </w:rPr>
              <w:t>numatytos 2023 m. savivaldybės biudžete.</w:t>
            </w:r>
          </w:p>
          <w:p w14:paraId="4707D7C1" w14:textId="54167853" w:rsidR="00E76CA7" w:rsidRDefault="00E76CA7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B81BA6" w14:paraId="35D18C33" w14:textId="77777777" w:rsidTr="001360CD">
        <w:tc>
          <w:tcPr>
            <w:tcW w:w="396" w:type="dxa"/>
          </w:tcPr>
          <w:p w14:paraId="3B3E3E83" w14:textId="42FC5B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F33AA25" w14:textId="040F3A14" w:rsidR="00AC7EB8" w:rsidRPr="00297949" w:rsidRDefault="00B81BA6" w:rsidP="00AC7EB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Atliktas teisės akto projekto antikorupcinis vertinimas, parengta pažyma</w:t>
            </w:r>
            <w:r w:rsidR="00AC7EB8" w:rsidRPr="00297949">
              <w:rPr>
                <w:sz w:val="24"/>
                <w:szCs w:val="24"/>
                <w:lang w:val="lt-LT"/>
              </w:rPr>
              <w:t xml:space="preserve">. </w:t>
            </w:r>
          </w:p>
          <w:p w14:paraId="7EBD0E11" w14:textId="627E1A25" w:rsidR="001360CD" w:rsidRPr="00297949" w:rsidRDefault="001360CD" w:rsidP="00CB4A81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</w:tr>
      <w:tr w:rsidR="001360CD" w:rsidRPr="0090089E" w14:paraId="489482E6" w14:textId="77777777" w:rsidTr="001360CD">
        <w:tc>
          <w:tcPr>
            <w:tcW w:w="396" w:type="dxa"/>
          </w:tcPr>
          <w:p w14:paraId="6207C8E7" w14:textId="046E7AC3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FA7219" w:rsidRDefault="00FA7219" w:rsidP="001360CD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FB33D6D" w14:textId="0D4E4F90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4873EF" w14:textId="37EF187B" w:rsidR="00BA5D9D" w:rsidRDefault="0026681B" w:rsidP="0026681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FA7219" w14:paraId="76000348" w14:textId="77777777" w:rsidTr="001360CD">
        <w:tc>
          <w:tcPr>
            <w:tcW w:w="396" w:type="dxa"/>
          </w:tcPr>
          <w:p w14:paraId="6B50131F" w14:textId="798ADF55" w:rsidR="00FA7219" w:rsidRDefault="00FA7219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9FA8DCF" w14:textId="01F27D3E" w:rsidR="00FA7219" w:rsidRDefault="00FA7219" w:rsidP="001360C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C1F40A7" w14:textId="0FB7E031" w:rsidR="00FA7219" w:rsidRDefault="00BD50F5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3DE2B128" w14:textId="77777777" w:rsidR="005129BB" w:rsidRDefault="005129BB" w:rsidP="00A839CD">
      <w:pPr>
        <w:rPr>
          <w:sz w:val="24"/>
          <w:szCs w:val="24"/>
          <w:lang w:val="lt-LT"/>
        </w:rPr>
      </w:pPr>
    </w:p>
    <w:sectPr w:rsidR="005129BB" w:rsidSect="004A1E83">
      <w:headerReference w:type="default" r:id="rId10"/>
      <w:headerReference w:type="first" r:id="rId11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CC3C9" w14:textId="77777777" w:rsidR="004E5FF8" w:rsidRDefault="004E5FF8">
      <w:r>
        <w:separator/>
      </w:r>
    </w:p>
  </w:endnote>
  <w:endnote w:type="continuationSeparator" w:id="0">
    <w:p w14:paraId="06BB2B28" w14:textId="77777777" w:rsidR="004E5FF8" w:rsidRDefault="004E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3BCF7" w14:textId="77777777" w:rsidR="004E5FF8" w:rsidRDefault="004E5FF8">
      <w:r>
        <w:separator/>
      </w:r>
    </w:p>
  </w:footnote>
  <w:footnote w:type="continuationSeparator" w:id="0">
    <w:p w14:paraId="58527872" w14:textId="77777777" w:rsidR="004E5FF8" w:rsidRDefault="004E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9AAA3" w14:textId="475D6697" w:rsidR="0096687C" w:rsidRPr="0096687C" w:rsidRDefault="0096687C" w:rsidP="0096687C">
    <w:pPr>
      <w:pStyle w:val="Antrats"/>
      <w:jc w:val="center"/>
      <w:rPr>
        <w:sz w:val="24"/>
        <w:szCs w:val="24"/>
        <w:lang w:val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63E00F80" w14:textId="77777777" w:rsidR="0096687C" w:rsidRPr="0096687C" w:rsidRDefault="0096687C" w:rsidP="0096687C">
    <w:pPr>
      <w:pStyle w:val="Antrats"/>
      <w:ind w:firstLine="5236"/>
      <w:jc w:val="right"/>
      <w:rPr>
        <w:sz w:val="24"/>
        <w:szCs w:val="24"/>
      </w:rPr>
    </w:pPr>
    <w:proofErr w:type="spellStart"/>
    <w:r w:rsidRPr="0096687C">
      <w:rPr>
        <w:sz w:val="24"/>
        <w:szCs w:val="24"/>
      </w:rPr>
      <w:t>Projektas</w:t>
    </w:r>
    <w:proofErr w:type="spellEnd"/>
  </w:p>
  <w:p w14:paraId="1E3F730B" w14:textId="134889A5" w:rsidR="00EB1BFB" w:rsidRPr="00FD37B5" w:rsidRDefault="00EB1BFB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1022"/>
    <w:rsid w:val="00027D13"/>
    <w:rsid w:val="00037E13"/>
    <w:rsid w:val="00052F00"/>
    <w:rsid w:val="00054739"/>
    <w:rsid w:val="00060EF9"/>
    <w:rsid w:val="000B19DC"/>
    <w:rsid w:val="000B5D68"/>
    <w:rsid w:val="000C13A8"/>
    <w:rsid w:val="000D459F"/>
    <w:rsid w:val="000D5DBA"/>
    <w:rsid w:val="000D7B3D"/>
    <w:rsid w:val="000E3A53"/>
    <w:rsid w:val="000F4F62"/>
    <w:rsid w:val="001059F4"/>
    <w:rsid w:val="00113C20"/>
    <w:rsid w:val="00117377"/>
    <w:rsid w:val="001360CD"/>
    <w:rsid w:val="00154175"/>
    <w:rsid w:val="0017343B"/>
    <w:rsid w:val="0018503C"/>
    <w:rsid w:val="00193241"/>
    <w:rsid w:val="001A3A8E"/>
    <w:rsid w:val="001D7C43"/>
    <w:rsid w:val="001E07A2"/>
    <w:rsid w:val="001E755B"/>
    <w:rsid w:val="0020113D"/>
    <w:rsid w:val="002026AA"/>
    <w:rsid w:val="0020328B"/>
    <w:rsid w:val="002049BE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6681B"/>
    <w:rsid w:val="00277250"/>
    <w:rsid w:val="002929E4"/>
    <w:rsid w:val="00293986"/>
    <w:rsid w:val="00296215"/>
    <w:rsid w:val="00297949"/>
    <w:rsid w:val="002C4A13"/>
    <w:rsid w:val="002C6981"/>
    <w:rsid w:val="002E1843"/>
    <w:rsid w:val="00316F94"/>
    <w:rsid w:val="003450A6"/>
    <w:rsid w:val="0034551D"/>
    <w:rsid w:val="003552A4"/>
    <w:rsid w:val="00366657"/>
    <w:rsid w:val="00371887"/>
    <w:rsid w:val="0038352D"/>
    <w:rsid w:val="00396AAB"/>
    <w:rsid w:val="003A2F5A"/>
    <w:rsid w:val="003A5BB6"/>
    <w:rsid w:val="003B5B3A"/>
    <w:rsid w:val="003D696A"/>
    <w:rsid w:val="004015BA"/>
    <w:rsid w:val="00404D50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4E32AE"/>
    <w:rsid w:val="004E5FF8"/>
    <w:rsid w:val="004F46AE"/>
    <w:rsid w:val="005129BB"/>
    <w:rsid w:val="00516783"/>
    <w:rsid w:val="00517B23"/>
    <w:rsid w:val="00526A88"/>
    <w:rsid w:val="00545A0D"/>
    <w:rsid w:val="005541D1"/>
    <w:rsid w:val="005734DB"/>
    <w:rsid w:val="00592338"/>
    <w:rsid w:val="005C2E46"/>
    <w:rsid w:val="005C3CB7"/>
    <w:rsid w:val="005C5315"/>
    <w:rsid w:val="005E4261"/>
    <w:rsid w:val="005E6630"/>
    <w:rsid w:val="005E7219"/>
    <w:rsid w:val="00634F19"/>
    <w:rsid w:val="00644751"/>
    <w:rsid w:val="00664ADD"/>
    <w:rsid w:val="006736C9"/>
    <w:rsid w:val="00684EF4"/>
    <w:rsid w:val="006A01A3"/>
    <w:rsid w:val="006A31BE"/>
    <w:rsid w:val="006A760B"/>
    <w:rsid w:val="006C4581"/>
    <w:rsid w:val="00725D25"/>
    <w:rsid w:val="00765DC2"/>
    <w:rsid w:val="00772DBB"/>
    <w:rsid w:val="00783233"/>
    <w:rsid w:val="007E1FF9"/>
    <w:rsid w:val="007F1FCD"/>
    <w:rsid w:val="007F57C3"/>
    <w:rsid w:val="00806094"/>
    <w:rsid w:val="00820826"/>
    <w:rsid w:val="0082671B"/>
    <w:rsid w:val="00826903"/>
    <w:rsid w:val="00836AFB"/>
    <w:rsid w:val="00880D6C"/>
    <w:rsid w:val="00891AD9"/>
    <w:rsid w:val="008C43F7"/>
    <w:rsid w:val="008D2D52"/>
    <w:rsid w:val="008D3BE8"/>
    <w:rsid w:val="008E4A79"/>
    <w:rsid w:val="008F18AA"/>
    <w:rsid w:val="008F6439"/>
    <w:rsid w:val="0090089E"/>
    <w:rsid w:val="00926998"/>
    <w:rsid w:val="009339A7"/>
    <w:rsid w:val="0093433E"/>
    <w:rsid w:val="0096687C"/>
    <w:rsid w:val="00977178"/>
    <w:rsid w:val="00985779"/>
    <w:rsid w:val="009869BF"/>
    <w:rsid w:val="00991CFE"/>
    <w:rsid w:val="009B4E0F"/>
    <w:rsid w:val="009C1F16"/>
    <w:rsid w:val="009C4D30"/>
    <w:rsid w:val="009C699B"/>
    <w:rsid w:val="009D25DC"/>
    <w:rsid w:val="009D310B"/>
    <w:rsid w:val="00A222F4"/>
    <w:rsid w:val="00A2586A"/>
    <w:rsid w:val="00A3139E"/>
    <w:rsid w:val="00A441A4"/>
    <w:rsid w:val="00A54FE1"/>
    <w:rsid w:val="00A6413C"/>
    <w:rsid w:val="00A806C7"/>
    <w:rsid w:val="00A839CD"/>
    <w:rsid w:val="00A85897"/>
    <w:rsid w:val="00AA669E"/>
    <w:rsid w:val="00AB58BE"/>
    <w:rsid w:val="00AB7C23"/>
    <w:rsid w:val="00AC7EB8"/>
    <w:rsid w:val="00AD047A"/>
    <w:rsid w:val="00AF33A6"/>
    <w:rsid w:val="00B1618E"/>
    <w:rsid w:val="00B17288"/>
    <w:rsid w:val="00B20794"/>
    <w:rsid w:val="00B34192"/>
    <w:rsid w:val="00B81BA6"/>
    <w:rsid w:val="00BA5D9D"/>
    <w:rsid w:val="00BB15A4"/>
    <w:rsid w:val="00BB4081"/>
    <w:rsid w:val="00BD1E48"/>
    <w:rsid w:val="00BD50F5"/>
    <w:rsid w:val="00BF22C5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4A81"/>
    <w:rsid w:val="00CD2AE5"/>
    <w:rsid w:val="00D10347"/>
    <w:rsid w:val="00D10F4A"/>
    <w:rsid w:val="00D16F7F"/>
    <w:rsid w:val="00D22EA4"/>
    <w:rsid w:val="00D570D0"/>
    <w:rsid w:val="00D62EC3"/>
    <w:rsid w:val="00D63E95"/>
    <w:rsid w:val="00D65C7E"/>
    <w:rsid w:val="00D90F37"/>
    <w:rsid w:val="00DB1B7F"/>
    <w:rsid w:val="00DE738F"/>
    <w:rsid w:val="00E2152C"/>
    <w:rsid w:val="00E21A24"/>
    <w:rsid w:val="00E308A5"/>
    <w:rsid w:val="00E629AE"/>
    <w:rsid w:val="00E71499"/>
    <w:rsid w:val="00E750C3"/>
    <w:rsid w:val="00E76CA7"/>
    <w:rsid w:val="00E83463"/>
    <w:rsid w:val="00E85403"/>
    <w:rsid w:val="00EB1BFB"/>
    <w:rsid w:val="00EB4380"/>
    <w:rsid w:val="00EC3986"/>
    <w:rsid w:val="00EC7D03"/>
    <w:rsid w:val="00ED228F"/>
    <w:rsid w:val="00F06891"/>
    <w:rsid w:val="00F1388A"/>
    <w:rsid w:val="00F23E0D"/>
    <w:rsid w:val="00F36393"/>
    <w:rsid w:val="00F47AB1"/>
    <w:rsid w:val="00FA7219"/>
    <w:rsid w:val="00FA765D"/>
    <w:rsid w:val="00FB088A"/>
    <w:rsid w:val="00FC1753"/>
    <w:rsid w:val="00FC5CDD"/>
    <w:rsid w:val="00FD37B5"/>
    <w:rsid w:val="00FE08CB"/>
    <w:rsid w:val="00FE3B7D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5E7219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E7219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E72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E7219"/>
    <w:rPr>
      <w:b/>
      <w:bCs/>
      <w:lang w:val="en-AU"/>
    </w:rPr>
  </w:style>
  <w:style w:type="paragraph" w:customStyle="1" w:styleId="Standard">
    <w:name w:val="Standard"/>
    <w:rsid w:val="004E32AE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5E7219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E7219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E72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E7219"/>
    <w:rPr>
      <w:b/>
      <w:bCs/>
      <w:lang w:val="en-AU"/>
    </w:rPr>
  </w:style>
  <w:style w:type="paragraph" w:customStyle="1" w:styleId="Standard">
    <w:name w:val="Standard"/>
    <w:rsid w:val="004E32AE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8B62-AAEB-4D38-BA9A-D7E75032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3</Pages>
  <Words>3780</Words>
  <Characters>2156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4</cp:revision>
  <cp:lastPrinted>2023-05-12T08:15:00Z</cp:lastPrinted>
  <dcterms:created xsi:type="dcterms:W3CDTF">2023-05-16T04:58:00Z</dcterms:created>
  <dcterms:modified xsi:type="dcterms:W3CDTF">2023-05-16T09:58:00Z</dcterms:modified>
</cp:coreProperties>
</file>