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8DB8" w14:textId="77777777" w:rsidR="00797069" w:rsidRPr="0071360C" w:rsidRDefault="00AA662B" w:rsidP="007268D8">
      <w:pPr>
        <w:jc w:val="center"/>
      </w:pPr>
      <w:r>
        <w:rPr>
          <w:noProof/>
        </w:rPr>
        <w:drawing>
          <wp:inline distT="0" distB="0" distL="0" distR="0" wp14:anchorId="31C88E42" wp14:editId="31C88E43">
            <wp:extent cx="539750" cy="691515"/>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691515"/>
                    </a:xfrm>
                    <a:prstGeom prst="rect">
                      <a:avLst/>
                    </a:prstGeom>
                    <a:noFill/>
                    <a:ln>
                      <a:noFill/>
                    </a:ln>
                  </pic:spPr>
                </pic:pic>
              </a:graphicData>
            </a:graphic>
          </wp:inline>
        </w:drawing>
      </w:r>
    </w:p>
    <w:p w14:paraId="31C88DB9" w14:textId="77777777" w:rsidR="007268D8" w:rsidRPr="0071360C" w:rsidRDefault="007268D8" w:rsidP="007268D8">
      <w:pPr>
        <w:jc w:val="center"/>
      </w:pPr>
    </w:p>
    <w:p w14:paraId="31C88DBA" w14:textId="77777777" w:rsidR="000404F0" w:rsidRPr="0071360C" w:rsidRDefault="000404F0" w:rsidP="007268D8">
      <w:pPr>
        <w:jc w:val="center"/>
        <w:rPr>
          <w:b/>
        </w:rPr>
      </w:pPr>
      <w:r w:rsidRPr="0071360C">
        <w:rPr>
          <w:b/>
        </w:rPr>
        <w:t>ROKIŠKIO RAJONO SAVIVALDYBĖS TARYBA</w:t>
      </w:r>
    </w:p>
    <w:p w14:paraId="31C88DBB" w14:textId="77777777" w:rsidR="007268D8" w:rsidRPr="0071360C" w:rsidRDefault="007268D8" w:rsidP="007268D8">
      <w:pPr>
        <w:jc w:val="center"/>
        <w:rPr>
          <w:b/>
        </w:rPr>
      </w:pPr>
    </w:p>
    <w:p w14:paraId="31C88DBC" w14:textId="77777777" w:rsidR="000404F0" w:rsidRDefault="00833DF7" w:rsidP="007268D8">
      <w:pPr>
        <w:jc w:val="center"/>
        <w:rPr>
          <w:b/>
        </w:rPr>
      </w:pPr>
      <w:r>
        <w:rPr>
          <w:b/>
        </w:rPr>
        <w:t>SPRENDIMA</w:t>
      </w:r>
      <w:r w:rsidR="000404F0" w:rsidRPr="0071360C">
        <w:rPr>
          <w:b/>
        </w:rPr>
        <w:t>S</w:t>
      </w:r>
    </w:p>
    <w:p w14:paraId="31C88DBD" w14:textId="17A07F34" w:rsidR="00167B8E" w:rsidRPr="00167B8E" w:rsidRDefault="00167B8E" w:rsidP="00167B8E">
      <w:pPr>
        <w:jc w:val="center"/>
        <w:rPr>
          <w:b/>
        </w:rPr>
      </w:pPr>
      <w:r w:rsidRPr="00167B8E">
        <w:rPr>
          <w:b/>
        </w:rPr>
        <w:t>DĖL ROKIŠKIO RAJONO SAVIVALDYBĖS TARYBOS 202</w:t>
      </w:r>
      <w:r>
        <w:rPr>
          <w:b/>
        </w:rPr>
        <w:t>3</w:t>
      </w:r>
      <w:r w:rsidRPr="00167B8E">
        <w:rPr>
          <w:b/>
        </w:rPr>
        <w:t xml:space="preserve"> M. </w:t>
      </w:r>
      <w:r>
        <w:rPr>
          <w:b/>
        </w:rPr>
        <w:t>SAUSIO 27</w:t>
      </w:r>
      <w:r w:rsidR="001D0A26">
        <w:rPr>
          <w:b/>
        </w:rPr>
        <w:t xml:space="preserve"> </w:t>
      </w:r>
      <w:r w:rsidRPr="00167B8E">
        <w:rPr>
          <w:b/>
        </w:rPr>
        <w:t>D. SPRENDIMO NR. TS-</w:t>
      </w:r>
      <w:r>
        <w:rPr>
          <w:b/>
        </w:rPr>
        <w:t>3</w:t>
      </w:r>
      <w:r w:rsidRPr="00167B8E">
        <w:rPr>
          <w:b/>
        </w:rPr>
        <w:t xml:space="preserve"> „DĖL ROKIŠKIO RAJONO SAVIVALDYBĖS</w:t>
      </w:r>
      <w:r>
        <w:rPr>
          <w:b/>
        </w:rPr>
        <w:t xml:space="preserve"> 2023 METŲ </w:t>
      </w:r>
      <w:r w:rsidRPr="00167B8E">
        <w:rPr>
          <w:b/>
        </w:rPr>
        <w:t>BIUDŽETO PATVIRTINIMO“ PAKEITIMO</w:t>
      </w:r>
    </w:p>
    <w:p w14:paraId="31C88DBE" w14:textId="77777777" w:rsidR="00167B8E" w:rsidRPr="0071360C" w:rsidRDefault="00167B8E" w:rsidP="007268D8">
      <w:pPr>
        <w:jc w:val="center"/>
        <w:rPr>
          <w:b/>
        </w:rPr>
      </w:pPr>
    </w:p>
    <w:p w14:paraId="31C88DC0" w14:textId="793A2913" w:rsidR="00CF703A" w:rsidRPr="0071360C" w:rsidRDefault="00D4027C" w:rsidP="007268D8">
      <w:pPr>
        <w:jc w:val="center"/>
      </w:pPr>
      <w:r>
        <w:t>202</w:t>
      </w:r>
      <w:r w:rsidR="00801F3C">
        <w:t>3</w:t>
      </w:r>
      <w:r w:rsidR="00504809" w:rsidRPr="0071360C">
        <w:t xml:space="preserve"> </w:t>
      </w:r>
      <w:r w:rsidR="00801F3C">
        <w:t>m.</w:t>
      </w:r>
      <w:r w:rsidR="00075246">
        <w:t xml:space="preserve"> </w:t>
      </w:r>
      <w:r w:rsidR="004E0C92">
        <w:t>liepos 27</w:t>
      </w:r>
      <w:r w:rsidR="009A363B">
        <w:t xml:space="preserve"> </w:t>
      </w:r>
      <w:r w:rsidR="00FA1C65" w:rsidRPr="0071360C">
        <w:t>d. Nr. TS-</w:t>
      </w:r>
    </w:p>
    <w:p w14:paraId="31C88DC1" w14:textId="77777777" w:rsidR="009F5BD5" w:rsidRPr="0071360C" w:rsidRDefault="00225FB6" w:rsidP="00225FB6">
      <w:pPr>
        <w:jc w:val="center"/>
      </w:pPr>
      <w:r>
        <w:t>Rokiškis</w:t>
      </w:r>
    </w:p>
    <w:p w14:paraId="31C88DC2" w14:textId="77777777" w:rsidR="000404F0" w:rsidRDefault="000404F0" w:rsidP="00504809">
      <w:pPr>
        <w:jc w:val="both"/>
      </w:pPr>
    </w:p>
    <w:p w14:paraId="31C88DC3" w14:textId="77777777" w:rsidR="00833DF7" w:rsidRPr="0071360C" w:rsidRDefault="00833DF7" w:rsidP="00504809">
      <w:pPr>
        <w:jc w:val="both"/>
      </w:pPr>
    </w:p>
    <w:p w14:paraId="0B4564D2" w14:textId="574C29D2" w:rsidR="00FE0AAB" w:rsidRDefault="000404F0" w:rsidP="00035F60">
      <w:pPr>
        <w:ind w:firstLine="851"/>
        <w:jc w:val="both"/>
      </w:pPr>
      <w:r w:rsidRPr="00A74D32">
        <w:t xml:space="preserve">Vadovaudamasi Lietuvos Respublikos vietos savivaldos įstatymo </w:t>
      </w:r>
      <w:r w:rsidR="00961B76">
        <w:t>15</w:t>
      </w:r>
      <w:r w:rsidRPr="00A74D32">
        <w:t xml:space="preserve"> straipsnio 2 dalies 1</w:t>
      </w:r>
      <w:r w:rsidR="00961B76">
        <w:t>2</w:t>
      </w:r>
      <w:r w:rsidR="00CF164B" w:rsidRPr="00A74D32">
        <w:t xml:space="preserve"> </w:t>
      </w:r>
      <w:r w:rsidRPr="00A74D32">
        <w:t>punkt</w:t>
      </w:r>
      <w:r w:rsidR="00801F3C" w:rsidRPr="00A74D32">
        <w:t xml:space="preserve">u, </w:t>
      </w:r>
      <w:r w:rsidR="00AA7074" w:rsidRPr="00A74D32">
        <w:t xml:space="preserve">Lietuvos Respublikos </w:t>
      </w:r>
      <w:r w:rsidR="00C320AF">
        <w:t>biudžeto sandaros įstatymo 26 straipsnio 4 dalimi</w:t>
      </w:r>
      <w:r w:rsidR="009324CA" w:rsidRPr="009324CA">
        <w:t xml:space="preserve"> ir </w:t>
      </w:r>
      <w:r w:rsidR="009324CA" w:rsidRPr="0053186F">
        <w:t>atsižvelgdama į valstybės institucijų ir įstaigų norminius aktus dėl valstybės biudžeto tikslinių dotacijų paskirstymo</w:t>
      </w:r>
      <w:r w:rsidR="009324CA" w:rsidRPr="009324CA">
        <w:t xml:space="preserve">, Rokiškio rajono savivaldybės taryba </w:t>
      </w:r>
      <w:r w:rsidR="00B27C0D" w:rsidRPr="00B27C0D">
        <w:rPr>
          <w:spacing w:val="26"/>
        </w:rPr>
        <w:t>nusprendži</w:t>
      </w:r>
      <w:r w:rsidR="000C562E" w:rsidRPr="00B27C0D">
        <w:rPr>
          <w:spacing w:val="26"/>
        </w:rPr>
        <w:t>a</w:t>
      </w:r>
      <w:r w:rsidR="00FE0AAB">
        <w:t>:</w:t>
      </w:r>
    </w:p>
    <w:p w14:paraId="23AE52A3" w14:textId="61EFF2CF" w:rsidR="00FE0AAB" w:rsidRDefault="00EE7A36" w:rsidP="00035F60">
      <w:pPr>
        <w:ind w:firstLine="851"/>
        <w:jc w:val="both"/>
      </w:pPr>
      <w:r>
        <w:t xml:space="preserve">1. </w:t>
      </w:r>
      <w:r w:rsidR="00FE0AAB">
        <w:t>P</w:t>
      </w:r>
      <w:r w:rsidR="004D54BB" w:rsidRPr="0053186F">
        <w:t>akeisti Rokiškio rajono savivaldybės tarybos 2023 m. sausio 27d. sprendim</w:t>
      </w:r>
      <w:r w:rsidR="003F61B0">
        <w:t>ą</w:t>
      </w:r>
      <w:r w:rsidR="004D54BB" w:rsidRPr="0053186F">
        <w:t xml:space="preserve"> </w:t>
      </w:r>
      <w:r w:rsidR="0053186F">
        <w:t>N</w:t>
      </w:r>
      <w:r w:rsidR="004D54BB" w:rsidRPr="0053186F">
        <w:t>r. TS-3 „Dėl Rokiškio rajono savivaldybės 202</w:t>
      </w:r>
      <w:r w:rsidR="009324CA" w:rsidRPr="0053186F">
        <w:t>3 metų biudžeto patvirtinimo“</w:t>
      </w:r>
      <w:r w:rsidR="00202B4B">
        <w:t>:</w:t>
      </w:r>
    </w:p>
    <w:p w14:paraId="09241F08" w14:textId="062AFF88" w:rsidR="00FE0AAB" w:rsidRDefault="00EE7A36" w:rsidP="00035F60">
      <w:pPr>
        <w:ind w:firstLine="851"/>
        <w:jc w:val="both"/>
      </w:pPr>
      <w:r>
        <w:t>1.</w:t>
      </w:r>
      <w:r w:rsidR="00F539CE">
        <w:t>1.</w:t>
      </w:r>
      <w:r>
        <w:t xml:space="preserve"> p</w:t>
      </w:r>
      <w:r w:rsidR="00202B4B">
        <w:t>akeisti 1 punktą ir išdėstyti</w:t>
      </w:r>
      <w:r w:rsidR="00764391">
        <w:t xml:space="preserve"> </w:t>
      </w:r>
      <w:r w:rsidR="00430E59">
        <w:t xml:space="preserve">jį </w:t>
      </w:r>
      <w:r w:rsidR="00202B4B">
        <w:t>taip:</w:t>
      </w:r>
    </w:p>
    <w:p w14:paraId="56A9D4AB" w14:textId="3A99C1C6" w:rsidR="00FE0AAB" w:rsidRDefault="00202B4B" w:rsidP="00035F60">
      <w:pPr>
        <w:ind w:firstLine="851"/>
        <w:jc w:val="both"/>
      </w:pPr>
      <w:r>
        <w:t xml:space="preserve">„1. </w:t>
      </w:r>
      <w:r w:rsidR="000404F0" w:rsidRPr="00A74D32">
        <w:t>Patvirtinti Rokiškio rajono s</w:t>
      </w:r>
      <w:r w:rsidR="00FA1C65" w:rsidRPr="00A74D32">
        <w:t>avivaldy</w:t>
      </w:r>
      <w:r w:rsidR="00643E18" w:rsidRPr="00A74D32">
        <w:t xml:space="preserve">bės </w:t>
      </w:r>
      <w:r w:rsidR="00566104">
        <w:t>biudžet</w:t>
      </w:r>
      <w:r>
        <w:t xml:space="preserve">o prognozuojamas pajamas 2023 metams </w:t>
      </w:r>
      <w:r w:rsidR="00FE0AAB">
        <w:t>–</w:t>
      </w:r>
      <w:r w:rsidR="004E0C92">
        <w:t xml:space="preserve"> </w:t>
      </w:r>
      <w:r w:rsidR="00075246">
        <w:t>56890,85228</w:t>
      </w:r>
      <w:r w:rsidR="008B7CD5">
        <w:t xml:space="preserve"> </w:t>
      </w:r>
      <w:r w:rsidR="00225FB6" w:rsidRPr="00A74D32">
        <w:t>tūkst.</w:t>
      </w:r>
      <w:r w:rsidR="00A74D32">
        <w:t xml:space="preserve"> </w:t>
      </w:r>
      <w:r w:rsidR="00225FB6" w:rsidRPr="00A74D32">
        <w:t>Eur</w:t>
      </w:r>
      <w:r w:rsidR="0053186F">
        <w:t xml:space="preserve"> </w:t>
      </w:r>
      <w:r w:rsidR="00566104">
        <w:t>(1,</w:t>
      </w:r>
      <w:r w:rsidR="00EE7A36">
        <w:t xml:space="preserve"> </w:t>
      </w:r>
      <w:r w:rsidR="00566104">
        <w:t>2,</w:t>
      </w:r>
      <w:r w:rsidR="00EE7A36">
        <w:t xml:space="preserve"> </w:t>
      </w:r>
      <w:r w:rsidR="00566104">
        <w:t>3 priedai)</w:t>
      </w:r>
      <w:r>
        <w:t>“</w:t>
      </w:r>
      <w:r w:rsidR="00EE7A36">
        <w:t>;</w:t>
      </w:r>
    </w:p>
    <w:p w14:paraId="290BF337" w14:textId="1F81A65C" w:rsidR="00FE0AAB" w:rsidRDefault="00EE7A36" w:rsidP="00035F60">
      <w:pPr>
        <w:ind w:firstLine="851"/>
        <w:jc w:val="both"/>
      </w:pPr>
      <w:r>
        <w:t>1.</w:t>
      </w:r>
      <w:r w:rsidR="00202B4B">
        <w:t xml:space="preserve">2. </w:t>
      </w:r>
      <w:r>
        <w:t>p</w:t>
      </w:r>
      <w:r w:rsidR="00202B4B">
        <w:t>akeisti 2 punktą ir išdėstyti</w:t>
      </w:r>
      <w:r w:rsidR="00430E59">
        <w:t xml:space="preserve"> jį</w:t>
      </w:r>
      <w:r w:rsidR="00202B4B">
        <w:t xml:space="preserve"> taip:</w:t>
      </w:r>
    </w:p>
    <w:p w14:paraId="36879427" w14:textId="77777777" w:rsidR="00430E59" w:rsidRDefault="00202B4B" w:rsidP="00035F60">
      <w:pPr>
        <w:ind w:firstLine="851"/>
        <w:jc w:val="both"/>
      </w:pPr>
      <w:r>
        <w:t xml:space="preserve">„2. Patvirtinti </w:t>
      </w:r>
      <w:r w:rsidRPr="00A74D32">
        <w:t xml:space="preserve">Rokiškio rajono savivaldybės </w:t>
      </w:r>
      <w:r>
        <w:t>biudžeto asignavimus 2023 metams</w:t>
      </w:r>
      <w:r w:rsidR="00FE0AAB">
        <w:t xml:space="preserve"> –</w:t>
      </w:r>
      <w:r w:rsidR="00075246">
        <w:t>56890,85228</w:t>
      </w:r>
      <w:r w:rsidR="004E0C92">
        <w:t xml:space="preserve"> </w:t>
      </w:r>
      <w:r w:rsidR="0019588C">
        <w:t>tūkst.</w:t>
      </w:r>
      <w:r w:rsidR="00B96BC2">
        <w:t xml:space="preserve"> </w:t>
      </w:r>
      <w:r w:rsidR="0019588C">
        <w:t>Eur</w:t>
      </w:r>
      <w:r w:rsidR="007C4312">
        <w:t xml:space="preserve"> (4 ar 5 ir 7 priedai)“</w:t>
      </w:r>
      <w:r w:rsidR="00430E59">
        <w:t>;</w:t>
      </w:r>
    </w:p>
    <w:p w14:paraId="31837AE6" w14:textId="0091BC09" w:rsidR="00FE0AAB" w:rsidRDefault="00EE7A36" w:rsidP="00035F60">
      <w:pPr>
        <w:ind w:firstLine="851"/>
        <w:jc w:val="both"/>
      </w:pPr>
      <w:r>
        <w:t>1.3. p</w:t>
      </w:r>
      <w:r w:rsidR="0019588C">
        <w:t>ake</w:t>
      </w:r>
      <w:r w:rsidR="00FE0AAB">
        <w:t xml:space="preserve">isti 3 punktą ir išdėstyti </w:t>
      </w:r>
      <w:r w:rsidR="00430E59">
        <w:t xml:space="preserve">jį </w:t>
      </w:r>
      <w:r w:rsidR="00FE0AAB">
        <w:t>taip</w:t>
      </w:r>
      <w:r>
        <w:t>:</w:t>
      </w:r>
    </w:p>
    <w:p w14:paraId="4DC8CDD6" w14:textId="2F5DD716" w:rsidR="00FE0AAB" w:rsidRDefault="0019588C" w:rsidP="00035F60">
      <w:pPr>
        <w:ind w:firstLine="851"/>
        <w:jc w:val="both"/>
      </w:pPr>
      <w:r>
        <w:t>„3. Patvirtinti asignavimus darbo užmokesčiui</w:t>
      </w:r>
      <w:r w:rsidR="00474333">
        <w:t xml:space="preserve"> – </w:t>
      </w:r>
      <w:r w:rsidR="008B7CD5" w:rsidRPr="00956EE3">
        <w:t>293</w:t>
      </w:r>
      <w:r w:rsidR="00CF1985">
        <w:t>45</w:t>
      </w:r>
      <w:r w:rsidR="00956EE3" w:rsidRPr="00956EE3">
        <w:t>,</w:t>
      </w:r>
      <w:r w:rsidR="00CF1985">
        <w:t>3</w:t>
      </w:r>
      <w:r w:rsidR="00956EE3" w:rsidRPr="00956EE3">
        <w:t>4</w:t>
      </w:r>
      <w:r w:rsidR="00CF1985">
        <w:t>0</w:t>
      </w:r>
      <w:r w:rsidR="008B7CD5" w:rsidRPr="00956EE3">
        <w:t xml:space="preserve"> </w:t>
      </w:r>
      <w:r w:rsidR="007C4312">
        <w:t>tūkst.</w:t>
      </w:r>
      <w:r w:rsidR="00B96BC2">
        <w:t xml:space="preserve"> </w:t>
      </w:r>
      <w:r w:rsidR="007C4312">
        <w:t>Eur“</w:t>
      </w:r>
      <w:r w:rsidR="00FE0AAB">
        <w:t>.</w:t>
      </w:r>
    </w:p>
    <w:p w14:paraId="23C474A3" w14:textId="34205BD5" w:rsidR="003B582C" w:rsidRDefault="00EE7A36" w:rsidP="00035F60">
      <w:pPr>
        <w:ind w:firstLine="851"/>
        <w:jc w:val="both"/>
      </w:pPr>
      <w:r>
        <w:t>2</w:t>
      </w:r>
      <w:r w:rsidR="00192A89">
        <w:t xml:space="preserve">. </w:t>
      </w:r>
      <w:r w:rsidR="00924393">
        <w:t>Sprendimo 1,</w:t>
      </w:r>
      <w:r w:rsidR="00FE0AAB">
        <w:t xml:space="preserve"> </w:t>
      </w:r>
      <w:r w:rsidR="00924393">
        <w:t>2,</w:t>
      </w:r>
      <w:r w:rsidR="00FE0AAB">
        <w:t xml:space="preserve"> </w:t>
      </w:r>
      <w:r w:rsidR="00924393">
        <w:t>4,</w:t>
      </w:r>
      <w:r w:rsidR="00FE0AAB">
        <w:t xml:space="preserve"> </w:t>
      </w:r>
      <w:r w:rsidR="00924393">
        <w:t>5,</w:t>
      </w:r>
      <w:r w:rsidR="00FE0AAB">
        <w:t xml:space="preserve"> </w:t>
      </w:r>
      <w:r w:rsidR="00924393">
        <w:t>6,</w:t>
      </w:r>
      <w:r w:rsidR="00FE0AAB">
        <w:t xml:space="preserve"> </w:t>
      </w:r>
      <w:r w:rsidR="00924393">
        <w:t>8 priedus išdėstyti nauja redakcija.</w:t>
      </w:r>
    </w:p>
    <w:p w14:paraId="0C87D0C8" w14:textId="77777777" w:rsidR="00894610" w:rsidRDefault="00EE7A36" w:rsidP="00035F60">
      <w:pPr>
        <w:ind w:firstLine="851"/>
        <w:jc w:val="both"/>
      </w:pPr>
      <w:r>
        <w:t>3</w:t>
      </w:r>
      <w:r w:rsidR="00756B4F" w:rsidRPr="00A74D32">
        <w:t xml:space="preserve">. </w:t>
      </w:r>
      <w:r w:rsidR="00894610">
        <w:t>Pripažinti netekusiais galios:</w:t>
      </w:r>
    </w:p>
    <w:p w14:paraId="31C88DCE" w14:textId="71E749D5" w:rsidR="000404F0" w:rsidRDefault="00894610" w:rsidP="00035F60">
      <w:pPr>
        <w:ind w:firstLine="851"/>
        <w:jc w:val="both"/>
        <w:rPr>
          <w:bCs/>
          <w:color w:val="000000"/>
        </w:rPr>
      </w:pPr>
      <w:r>
        <w:t>3.1.</w:t>
      </w:r>
      <w:r w:rsidR="00756B4F" w:rsidRPr="00A74D32">
        <w:t xml:space="preserve"> </w:t>
      </w:r>
      <w:r w:rsidRPr="0053186F">
        <w:t xml:space="preserve">Rokiškio rajono savivaldybės tarybos 2023 m. </w:t>
      </w:r>
      <w:r>
        <w:t xml:space="preserve">gegužės 25 d. </w:t>
      </w:r>
      <w:r w:rsidRPr="0053186F">
        <w:t>sprendim</w:t>
      </w:r>
      <w:r>
        <w:t>ą</w:t>
      </w:r>
      <w:r w:rsidRPr="0053186F">
        <w:t xml:space="preserve"> </w:t>
      </w:r>
      <w:r>
        <w:t>N</w:t>
      </w:r>
      <w:r w:rsidRPr="0053186F">
        <w:t>r. TS-</w:t>
      </w:r>
      <w:r>
        <w:t>170 „D</w:t>
      </w:r>
      <w:r w:rsidRPr="00894610">
        <w:rPr>
          <w:bCs/>
          <w:color w:val="000000"/>
        </w:rPr>
        <w:t xml:space="preserve">ėl </w:t>
      </w:r>
      <w:r>
        <w:rPr>
          <w:bCs/>
          <w:color w:val="000000"/>
        </w:rPr>
        <w:t>R</w:t>
      </w:r>
      <w:r w:rsidRPr="00894610">
        <w:rPr>
          <w:bCs/>
          <w:color w:val="000000"/>
        </w:rPr>
        <w:t>okiškio rajono savivaldybės tarybos 2023 m. sausio 27</w:t>
      </w:r>
      <w:r>
        <w:rPr>
          <w:bCs/>
          <w:color w:val="000000"/>
        </w:rPr>
        <w:t xml:space="preserve"> </w:t>
      </w:r>
      <w:r w:rsidRPr="00894610">
        <w:rPr>
          <w:bCs/>
          <w:color w:val="000000"/>
        </w:rPr>
        <w:t xml:space="preserve">d. sprendimo </w:t>
      </w:r>
      <w:r>
        <w:rPr>
          <w:bCs/>
          <w:color w:val="000000"/>
        </w:rPr>
        <w:t>Nr. TS</w:t>
      </w:r>
      <w:r w:rsidRPr="00894610">
        <w:rPr>
          <w:bCs/>
          <w:color w:val="000000"/>
        </w:rPr>
        <w:t>-3 „</w:t>
      </w:r>
      <w:r>
        <w:rPr>
          <w:bCs/>
          <w:color w:val="000000"/>
        </w:rPr>
        <w:t>D</w:t>
      </w:r>
      <w:r w:rsidRPr="00894610">
        <w:rPr>
          <w:bCs/>
          <w:color w:val="000000"/>
        </w:rPr>
        <w:t xml:space="preserve">ėl </w:t>
      </w:r>
      <w:r>
        <w:rPr>
          <w:bCs/>
          <w:color w:val="000000"/>
        </w:rPr>
        <w:t>R</w:t>
      </w:r>
      <w:r w:rsidRPr="00894610">
        <w:rPr>
          <w:bCs/>
          <w:color w:val="000000"/>
        </w:rPr>
        <w:t>okiškio rajono savivaldybės 2023 metų biudžeto patvirtinimo“ pakeitimo</w:t>
      </w:r>
      <w:r>
        <w:rPr>
          <w:bCs/>
          <w:color w:val="000000"/>
        </w:rPr>
        <w:t>“;</w:t>
      </w:r>
    </w:p>
    <w:p w14:paraId="2C78A8BA" w14:textId="510862CB" w:rsidR="00894610" w:rsidRDefault="00894610" w:rsidP="00894610">
      <w:pPr>
        <w:ind w:firstLine="851"/>
        <w:jc w:val="both"/>
        <w:rPr>
          <w:bCs/>
          <w:color w:val="000000"/>
        </w:rPr>
      </w:pPr>
      <w:r>
        <w:rPr>
          <w:bCs/>
          <w:color w:val="000000"/>
        </w:rPr>
        <w:t>3.2.</w:t>
      </w:r>
      <w:r w:rsidRPr="00894610">
        <w:t xml:space="preserve"> </w:t>
      </w:r>
      <w:r w:rsidRPr="0053186F">
        <w:t xml:space="preserve">Rokiškio rajono savivaldybės tarybos 2023 m. </w:t>
      </w:r>
      <w:r>
        <w:t xml:space="preserve">birželio 29 d. </w:t>
      </w:r>
      <w:r w:rsidRPr="0053186F">
        <w:t>sprendim</w:t>
      </w:r>
      <w:r>
        <w:t>ą</w:t>
      </w:r>
      <w:r w:rsidRPr="0053186F">
        <w:t xml:space="preserve"> </w:t>
      </w:r>
      <w:r>
        <w:t>N</w:t>
      </w:r>
      <w:r w:rsidRPr="0053186F">
        <w:t>r. TS-</w:t>
      </w:r>
      <w:r>
        <w:t>238 „D</w:t>
      </w:r>
      <w:r w:rsidRPr="00894610">
        <w:rPr>
          <w:bCs/>
          <w:color w:val="000000"/>
        </w:rPr>
        <w:t xml:space="preserve">ėl </w:t>
      </w:r>
      <w:r>
        <w:rPr>
          <w:bCs/>
          <w:color w:val="000000"/>
        </w:rPr>
        <w:t>R</w:t>
      </w:r>
      <w:r w:rsidRPr="00894610">
        <w:rPr>
          <w:bCs/>
          <w:color w:val="000000"/>
        </w:rPr>
        <w:t>okiškio rajono savivaldybės tarybos 2023 m. sausio 27</w:t>
      </w:r>
      <w:r>
        <w:rPr>
          <w:bCs/>
          <w:color w:val="000000"/>
        </w:rPr>
        <w:t xml:space="preserve"> </w:t>
      </w:r>
      <w:r w:rsidRPr="00894610">
        <w:rPr>
          <w:bCs/>
          <w:color w:val="000000"/>
        </w:rPr>
        <w:t xml:space="preserve">d. sprendimo </w:t>
      </w:r>
      <w:r>
        <w:rPr>
          <w:bCs/>
          <w:color w:val="000000"/>
        </w:rPr>
        <w:t>Nr. TS</w:t>
      </w:r>
      <w:r w:rsidRPr="00894610">
        <w:rPr>
          <w:bCs/>
          <w:color w:val="000000"/>
        </w:rPr>
        <w:t>-3 „</w:t>
      </w:r>
      <w:r>
        <w:rPr>
          <w:bCs/>
          <w:color w:val="000000"/>
        </w:rPr>
        <w:t>D</w:t>
      </w:r>
      <w:r w:rsidRPr="00894610">
        <w:rPr>
          <w:bCs/>
          <w:color w:val="000000"/>
        </w:rPr>
        <w:t xml:space="preserve">ėl </w:t>
      </w:r>
      <w:r>
        <w:rPr>
          <w:bCs/>
          <w:color w:val="000000"/>
        </w:rPr>
        <w:t>R</w:t>
      </w:r>
      <w:r w:rsidRPr="00894610">
        <w:rPr>
          <w:bCs/>
          <w:color w:val="000000"/>
        </w:rPr>
        <w:t>okiškio rajono savivaldybės 2023 metų biudžeto patvirtinimo“ pakeitimo</w:t>
      </w:r>
      <w:r>
        <w:rPr>
          <w:bCs/>
          <w:color w:val="000000"/>
        </w:rPr>
        <w:t>“</w:t>
      </w:r>
      <w:r w:rsidR="00D627D4">
        <w:rPr>
          <w:bCs/>
          <w:color w:val="000000"/>
        </w:rPr>
        <w:t>.</w:t>
      </w:r>
    </w:p>
    <w:p w14:paraId="169DF007" w14:textId="69D1328A" w:rsidR="00894610" w:rsidRPr="00894610" w:rsidRDefault="00894610" w:rsidP="00035F60">
      <w:pPr>
        <w:ind w:firstLine="851"/>
        <w:jc w:val="both"/>
      </w:pPr>
    </w:p>
    <w:p w14:paraId="31C88DCF" w14:textId="77777777" w:rsidR="00C320AF" w:rsidRDefault="00C320AF" w:rsidP="00A74D32">
      <w:pPr>
        <w:jc w:val="both"/>
      </w:pPr>
    </w:p>
    <w:p w14:paraId="31C88DD0" w14:textId="77777777" w:rsidR="00C320AF" w:rsidRPr="00A74D32" w:rsidRDefault="00C320AF" w:rsidP="00A74D32">
      <w:pPr>
        <w:jc w:val="both"/>
      </w:pPr>
    </w:p>
    <w:p w14:paraId="31C88DD1" w14:textId="77777777" w:rsidR="00B206B8" w:rsidRPr="00A74D32" w:rsidRDefault="00504809" w:rsidP="00A74D32">
      <w:pPr>
        <w:jc w:val="both"/>
      </w:pPr>
      <w:r w:rsidRPr="00A74D32">
        <w:t>Savivaldybės meras</w:t>
      </w:r>
      <w:r w:rsidR="000404F0" w:rsidRPr="00A74D32">
        <w:tab/>
      </w:r>
      <w:r w:rsidR="000404F0" w:rsidRPr="00A74D32">
        <w:tab/>
      </w:r>
      <w:r w:rsidRPr="00A74D32">
        <w:tab/>
      </w:r>
      <w:r w:rsidRPr="00A74D32">
        <w:tab/>
      </w:r>
      <w:r w:rsidR="00120579" w:rsidRPr="00A74D32">
        <w:t xml:space="preserve">Ramūnas </w:t>
      </w:r>
      <w:proofErr w:type="spellStart"/>
      <w:r w:rsidR="00120579" w:rsidRPr="00A74D32">
        <w:t>Godeliauskas</w:t>
      </w:r>
      <w:proofErr w:type="spellEnd"/>
      <w:r w:rsidR="000404F0" w:rsidRPr="00A74D32">
        <w:tab/>
      </w:r>
    </w:p>
    <w:p w14:paraId="31C88DD2" w14:textId="77777777" w:rsidR="00B206B8" w:rsidRDefault="00B206B8" w:rsidP="00A74D32">
      <w:pPr>
        <w:jc w:val="both"/>
      </w:pPr>
    </w:p>
    <w:p w14:paraId="31C88DD3" w14:textId="77777777" w:rsidR="001A436B" w:rsidRDefault="001A436B" w:rsidP="00A74D32">
      <w:pPr>
        <w:jc w:val="both"/>
      </w:pPr>
    </w:p>
    <w:p w14:paraId="31C88DD4" w14:textId="77777777" w:rsidR="00C320AF" w:rsidRDefault="00C320AF" w:rsidP="00A74D32">
      <w:pPr>
        <w:jc w:val="both"/>
      </w:pPr>
    </w:p>
    <w:p w14:paraId="31C88DD5" w14:textId="77777777" w:rsidR="00C320AF" w:rsidRDefault="00C320AF" w:rsidP="00A74D32">
      <w:pPr>
        <w:jc w:val="both"/>
      </w:pPr>
    </w:p>
    <w:p w14:paraId="31C88DD6" w14:textId="77777777" w:rsidR="00C320AF" w:rsidRDefault="00C320AF" w:rsidP="00A74D32">
      <w:pPr>
        <w:jc w:val="both"/>
      </w:pPr>
    </w:p>
    <w:p w14:paraId="31C88DD7" w14:textId="77777777" w:rsidR="00C320AF" w:rsidRDefault="00C320AF" w:rsidP="00A74D32">
      <w:pPr>
        <w:jc w:val="both"/>
      </w:pPr>
    </w:p>
    <w:p w14:paraId="31C88DD8" w14:textId="77777777" w:rsidR="00C320AF" w:rsidRDefault="00C320AF" w:rsidP="00A74D32">
      <w:pPr>
        <w:jc w:val="both"/>
      </w:pPr>
    </w:p>
    <w:p w14:paraId="6ECE46A7" w14:textId="77777777" w:rsidR="00720012" w:rsidRDefault="00720012" w:rsidP="00A74D32">
      <w:pPr>
        <w:jc w:val="both"/>
      </w:pPr>
    </w:p>
    <w:p w14:paraId="7A795F97" w14:textId="77777777" w:rsidR="00720012" w:rsidRDefault="00720012" w:rsidP="00A74D32">
      <w:pPr>
        <w:jc w:val="both"/>
      </w:pPr>
    </w:p>
    <w:p w14:paraId="31C88DDA" w14:textId="32823E5A" w:rsidR="001A436B" w:rsidRDefault="00A963D0" w:rsidP="00A74D32">
      <w:pPr>
        <w:jc w:val="both"/>
      </w:pPr>
      <w:r>
        <w:t>R</w:t>
      </w:r>
      <w:r w:rsidR="001A436B">
        <w:t xml:space="preserve">eda </w:t>
      </w:r>
      <w:proofErr w:type="spellStart"/>
      <w:r w:rsidR="001A436B">
        <w:t>Dūdienė</w:t>
      </w:r>
      <w:proofErr w:type="spellEnd"/>
    </w:p>
    <w:p w14:paraId="31C88DE4" w14:textId="033CBC58" w:rsidR="00BB72DE" w:rsidRPr="00BB72DE" w:rsidRDefault="00BB72DE" w:rsidP="00BB72DE">
      <w:pPr>
        <w:jc w:val="center"/>
        <w:rPr>
          <w:b/>
        </w:rPr>
      </w:pPr>
      <w:r w:rsidRPr="00BB72DE">
        <w:rPr>
          <w:b/>
        </w:rPr>
        <w:lastRenderedPageBreak/>
        <w:t>SPRENDIMO PROJEKTO ,,DĖL ROKIŠKIO RAJONO SAVIVALDYBĖS TARYBOS 202</w:t>
      </w:r>
      <w:r>
        <w:rPr>
          <w:b/>
        </w:rPr>
        <w:t>3</w:t>
      </w:r>
      <w:r w:rsidR="0018007B">
        <w:rPr>
          <w:b/>
        </w:rPr>
        <w:t xml:space="preserve"> </w:t>
      </w:r>
      <w:r w:rsidRPr="00BB72DE">
        <w:rPr>
          <w:b/>
        </w:rPr>
        <w:t xml:space="preserve">M. </w:t>
      </w:r>
      <w:r>
        <w:rPr>
          <w:b/>
        </w:rPr>
        <w:t>SAUSIO 27</w:t>
      </w:r>
      <w:r w:rsidRPr="00BB72DE">
        <w:rPr>
          <w:b/>
        </w:rPr>
        <w:t xml:space="preserve"> D. SPRENDIMO NR. TS-</w:t>
      </w:r>
      <w:r>
        <w:rPr>
          <w:b/>
        </w:rPr>
        <w:t>3</w:t>
      </w:r>
      <w:r w:rsidRPr="00BB72DE">
        <w:rPr>
          <w:b/>
        </w:rPr>
        <w:t xml:space="preserve"> „DĖL ROKIŠKIO RAJONO SAVIVALDYBĖS 202</w:t>
      </w:r>
      <w:r>
        <w:rPr>
          <w:b/>
        </w:rPr>
        <w:t>3</w:t>
      </w:r>
      <w:r w:rsidRPr="00BB72DE">
        <w:rPr>
          <w:b/>
        </w:rPr>
        <w:t xml:space="preserve"> MET</w:t>
      </w:r>
      <w:r>
        <w:rPr>
          <w:b/>
        </w:rPr>
        <w:t>Ų</w:t>
      </w:r>
      <w:r w:rsidR="001D0A26">
        <w:rPr>
          <w:b/>
        </w:rPr>
        <w:t xml:space="preserve"> </w:t>
      </w:r>
      <w:r>
        <w:rPr>
          <w:b/>
        </w:rPr>
        <w:t xml:space="preserve">BIUDŽETO </w:t>
      </w:r>
      <w:r w:rsidRPr="00BB72DE">
        <w:rPr>
          <w:b/>
        </w:rPr>
        <w:t>PATVIRTINIMO“</w:t>
      </w:r>
      <w:r w:rsidR="0018007B">
        <w:rPr>
          <w:b/>
        </w:rPr>
        <w:t xml:space="preserve"> </w:t>
      </w:r>
      <w:r w:rsidRPr="00BB72DE">
        <w:rPr>
          <w:b/>
        </w:rPr>
        <w:t>PAKEITIMO“</w:t>
      </w:r>
    </w:p>
    <w:p w14:paraId="31C88DE5" w14:textId="77777777" w:rsidR="00BB72DE" w:rsidRPr="00BB72DE" w:rsidRDefault="00BB72DE" w:rsidP="00BB72DE">
      <w:pPr>
        <w:jc w:val="center"/>
      </w:pPr>
      <w:r w:rsidRPr="00BB72DE">
        <w:rPr>
          <w:b/>
        </w:rPr>
        <w:t>AIŠKINAMASIS RAŠTAS</w:t>
      </w:r>
    </w:p>
    <w:p w14:paraId="2EE1B55F" w14:textId="74331EB4" w:rsidR="0018007B" w:rsidRDefault="0018007B" w:rsidP="0018007B">
      <w:pPr>
        <w:jc w:val="center"/>
      </w:pPr>
    </w:p>
    <w:p w14:paraId="31C88DE6" w14:textId="76796032" w:rsidR="00C320AF" w:rsidRPr="0074702B" w:rsidRDefault="00C320AF" w:rsidP="0018007B">
      <w:pPr>
        <w:jc w:val="center"/>
      </w:pPr>
      <w:r>
        <w:t>2023-</w:t>
      </w:r>
      <w:r w:rsidR="007E5BA6">
        <w:t>0</w:t>
      </w:r>
      <w:r w:rsidR="00075246">
        <w:t>7</w:t>
      </w:r>
      <w:r w:rsidR="00A963D0">
        <w:t>-27</w:t>
      </w:r>
    </w:p>
    <w:p w14:paraId="31C88DE7" w14:textId="77777777" w:rsidR="00C320AF" w:rsidRPr="0074702B" w:rsidRDefault="00C320AF" w:rsidP="00C320AF">
      <w:pPr>
        <w:jc w:val="center"/>
        <w:rPr>
          <w:i/>
        </w:rPr>
      </w:pPr>
    </w:p>
    <w:p w14:paraId="31C88DE8" w14:textId="77777777" w:rsidR="00C320AF" w:rsidRPr="0074702B" w:rsidRDefault="00C320AF" w:rsidP="00C320AF"/>
    <w:p w14:paraId="31C88DE9" w14:textId="49C2F936" w:rsidR="00C320AF" w:rsidRPr="0074702B" w:rsidRDefault="00C320AF" w:rsidP="00C320AF">
      <w:r w:rsidRPr="0074702B">
        <w:t xml:space="preserve">Projekto rengėjas – </w:t>
      </w:r>
      <w:r w:rsidR="00A963D0">
        <w:t xml:space="preserve">Reda </w:t>
      </w:r>
      <w:proofErr w:type="spellStart"/>
      <w:r w:rsidR="00A963D0">
        <w:t>Dūdienė</w:t>
      </w:r>
      <w:proofErr w:type="spellEnd"/>
      <w:r w:rsidR="00A963D0">
        <w:t xml:space="preserve">, </w:t>
      </w:r>
      <w:r w:rsidR="00075246">
        <w:t>Finansų skyriaus vedėja</w:t>
      </w:r>
      <w:r w:rsidR="00430E59">
        <w:t>.</w:t>
      </w:r>
      <w:r w:rsidR="00075246">
        <w:t xml:space="preserve"> </w:t>
      </w:r>
    </w:p>
    <w:p w14:paraId="31C88DEA" w14:textId="7F699E39" w:rsidR="00C320AF" w:rsidRPr="0074702B" w:rsidRDefault="00C320AF" w:rsidP="00C320AF">
      <w:r w:rsidRPr="0074702B">
        <w:t>Pranešėjas komitetų ir Tarybos posėdžiuose –</w:t>
      </w:r>
      <w:r w:rsidR="00A963D0" w:rsidRPr="00A963D0">
        <w:t xml:space="preserve"> </w:t>
      </w:r>
      <w:r w:rsidR="00A963D0">
        <w:t xml:space="preserve">Reda </w:t>
      </w:r>
      <w:proofErr w:type="spellStart"/>
      <w:r w:rsidR="00A963D0">
        <w:t>Dūdienė</w:t>
      </w:r>
      <w:proofErr w:type="spellEnd"/>
      <w:r w:rsidR="00A963D0">
        <w:t xml:space="preserve">, </w:t>
      </w:r>
      <w:r w:rsidR="00075246">
        <w:t>Finansų skyriaus vedėja</w:t>
      </w:r>
      <w:r w:rsidR="00A963D0">
        <w:t>.</w:t>
      </w:r>
      <w:r w:rsidR="00075246">
        <w:t xml:space="preserve"> </w:t>
      </w:r>
      <w:r w:rsidRPr="0074702B">
        <w:t xml:space="preserve"> </w:t>
      </w:r>
    </w:p>
    <w:p w14:paraId="31C88DEB" w14:textId="77777777" w:rsidR="00C320AF" w:rsidRPr="0074702B" w:rsidRDefault="00C320AF" w:rsidP="00C320AF"/>
    <w:p w14:paraId="31C88DEC" w14:textId="77777777" w:rsidR="00C320AF" w:rsidRPr="0074702B" w:rsidRDefault="00C320AF" w:rsidP="00C320AF"/>
    <w:tbl>
      <w:tblPr>
        <w:tblStyle w:val="Lentelstinklelis"/>
        <w:tblW w:w="0" w:type="auto"/>
        <w:tblLook w:val="04A0" w:firstRow="1" w:lastRow="0" w:firstColumn="1" w:lastColumn="0" w:noHBand="0" w:noVBand="1"/>
      </w:tblPr>
      <w:tblGrid>
        <w:gridCol w:w="396"/>
        <w:gridCol w:w="2689"/>
        <w:gridCol w:w="6712"/>
      </w:tblGrid>
      <w:tr w:rsidR="00C819DC" w:rsidRPr="0074702B" w14:paraId="31C88DF3" w14:textId="77777777" w:rsidTr="002E2E48">
        <w:trPr>
          <w:trHeight w:val="1320"/>
        </w:trPr>
        <w:tc>
          <w:tcPr>
            <w:tcW w:w="396" w:type="dxa"/>
          </w:tcPr>
          <w:p w14:paraId="31C88DED" w14:textId="77777777" w:rsidR="00C320AF" w:rsidRPr="0074702B" w:rsidRDefault="00C320AF" w:rsidP="003018F4">
            <w:r w:rsidRPr="0074702B">
              <w:t>1.</w:t>
            </w:r>
          </w:p>
        </w:tc>
        <w:tc>
          <w:tcPr>
            <w:tcW w:w="2689" w:type="dxa"/>
          </w:tcPr>
          <w:p w14:paraId="31C88DEE" w14:textId="77777777" w:rsidR="00C320AF" w:rsidRPr="0074702B" w:rsidRDefault="00C320AF" w:rsidP="003018F4">
            <w:r w:rsidRPr="0074702B">
              <w:t>Sprendimo projekto tikslas ir uždaviniai</w:t>
            </w:r>
          </w:p>
          <w:p w14:paraId="31C88DEF" w14:textId="77777777" w:rsidR="00C320AF" w:rsidRPr="0074702B" w:rsidRDefault="00C320AF" w:rsidP="003018F4"/>
          <w:p w14:paraId="31C88DF0" w14:textId="77777777" w:rsidR="00C320AF" w:rsidRPr="0074702B" w:rsidRDefault="00C320AF" w:rsidP="003018F4"/>
        </w:tc>
        <w:tc>
          <w:tcPr>
            <w:tcW w:w="6712" w:type="dxa"/>
          </w:tcPr>
          <w:p w14:paraId="31C88DF1" w14:textId="1DDA7370" w:rsidR="00C320AF" w:rsidRDefault="00C320AF" w:rsidP="002E2E48">
            <w:pPr>
              <w:tabs>
                <w:tab w:val="left" w:pos="709"/>
              </w:tabs>
              <w:jc w:val="both"/>
            </w:pPr>
            <w:r>
              <w:t>Lietuvos Respublikos vietos savivaldos įstatyme ir Lietuvos Respublikos biudžeto sandaros įstatyme savivaldybių tarybos įpareigojamos kasmet patvirtinti savivaldybių metinį biudžetą ir prireikus jį keisti.</w:t>
            </w:r>
          </w:p>
          <w:p w14:paraId="31C88DF2" w14:textId="77777777" w:rsidR="00C320AF" w:rsidRPr="00C320AF" w:rsidRDefault="00C320AF" w:rsidP="002E2E48">
            <w:pPr>
              <w:jc w:val="both"/>
            </w:pPr>
          </w:p>
        </w:tc>
      </w:tr>
      <w:tr w:rsidR="00C819DC" w:rsidRPr="0074702B" w14:paraId="31C88DFA" w14:textId="77777777" w:rsidTr="002E2E48">
        <w:trPr>
          <w:trHeight w:val="62"/>
        </w:trPr>
        <w:tc>
          <w:tcPr>
            <w:tcW w:w="396" w:type="dxa"/>
          </w:tcPr>
          <w:p w14:paraId="31C88DF4" w14:textId="77777777" w:rsidR="00C320AF" w:rsidRPr="0074702B" w:rsidRDefault="00C320AF" w:rsidP="003018F4">
            <w:r w:rsidRPr="0074702B">
              <w:t xml:space="preserve">2. </w:t>
            </w:r>
          </w:p>
        </w:tc>
        <w:tc>
          <w:tcPr>
            <w:tcW w:w="2689" w:type="dxa"/>
          </w:tcPr>
          <w:p w14:paraId="31C88DF5" w14:textId="77777777" w:rsidR="00C320AF" w:rsidRPr="0074702B" w:rsidRDefault="00C320AF" w:rsidP="003018F4">
            <w:r w:rsidRPr="0074702B">
              <w:t xml:space="preserve">Šiuo metu galiojančios ir teikiamu klausimu siūlomos naujos teisinio reguliavimo </w:t>
            </w:r>
          </w:p>
          <w:p w14:paraId="31C88DF6" w14:textId="77777777" w:rsidR="00C320AF" w:rsidRPr="0074702B" w:rsidRDefault="00C320AF" w:rsidP="003018F4">
            <w:r w:rsidRPr="0074702B">
              <w:t>nuostatos</w:t>
            </w:r>
          </w:p>
          <w:p w14:paraId="31C88DF8" w14:textId="77777777" w:rsidR="00C320AF" w:rsidRPr="0074702B" w:rsidRDefault="00C320AF" w:rsidP="003018F4"/>
        </w:tc>
        <w:tc>
          <w:tcPr>
            <w:tcW w:w="6712" w:type="dxa"/>
          </w:tcPr>
          <w:p w14:paraId="6EDD210E" w14:textId="5979B2B0" w:rsidR="00A963D0" w:rsidRPr="00A963D0" w:rsidRDefault="00C320AF" w:rsidP="00A963D0">
            <w:pPr>
              <w:jc w:val="both"/>
              <w:rPr>
                <w:i/>
              </w:rPr>
            </w:pPr>
            <w:r>
              <w:t xml:space="preserve">Lietuvos Respublikos </w:t>
            </w:r>
            <w:r w:rsidR="00A963D0">
              <w:t>V</w:t>
            </w:r>
            <w:r>
              <w:t>ietos savivaldos įstatymo 15 straipsnio 2 dalies 12 punkt</w:t>
            </w:r>
            <w:r w:rsidR="00A963D0">
              <w:t xml:space="preserve">as nustato išimtinę savivaldybės tarybos kompetenciją – </w:t>
            </w:r>
            <w:r w:rsidR="00A963D0">
              <w:rPr>
                <w:i/>
              </w:rPr>
              <w:t>savivaldybės biudžeto tikslinimas.</w:t>
            </w:r>
          </w:p>
          <w:p w14:paraId="31C88DF9" w14:textId="2CC8E01B" w:rsidR="00C320AF" w:rsidRPr="002C22D0" w:rsidRDefault="00C320AF" w:rsidP="00A963D0">
            <w:pPr>
              <w:jc w:val="both"/>
            </w:pPr>
          </w:p>
        </w:tc>
      </w:tr>
      <w:tr w:rsidR="00C819DC" w:rsidRPr="0074702B" w14:paraId="31C88E00" w14:textId="77777777" w:rsidTr="002E2E48">
        <w:trPr>
          <w:trHeight w:val="807"/>
        </w:trPr>
        <w:tc>
          <w:tcPr>
            <w:tcW w:w="396" w:type="dxa"/>
          </w:tcPr>
          <w:p w14:paraId="31C88DFB" w14:textId="344A0F8C" w:rsidR="00C320AF" w:rsidRPr="0074702B" w:rsidRDefault="00C320AF" w:rsidP="003018F4">
            <w:r w:rsidRPr="0074702B">
              <w:t>3.</w:t>
            </w:r>
          </w:p>
        </w:tc>
        <w:tc>
          <w:tcPr>
            <w:tcW w:w="2689" w:type="dxa"/>
          </w:tcPr>
          <w:p w14:paraId="31C88DFC" w14:textId="77777777" w:rsidR="00C320AF" w:rsidRPr="0074702B" w:rsidRDefault="00C320AF" w:rsidP="003018F4">
            <w:r w:rsidRPr="0074702B">
              <w:t>Laukiami rezultatai</w:t>
            </w:r>
          </w:p>
          <w:p w14:paraId="31C88DFD" w14:textId="77777777" w:rsidR="00C320AF" w:rsidRPr="0074702B" w:rsidRDefault="00C320AF" w:rsidP="003018F4"/>
        </w:tc>
        <w:tc>
          <w:tcPr>
            <w:tcW w:w="6712" w:type="dxa"/>
          </w:tcPr>
          <w:p w14:paraId="31C88DFE" w14:textId="7AC7F7B6" w:rsidR="002C22D0" w:rsidRDefault="002C22D0" w:rsidP="002E2E48">
            <w:pPr>
              <w:pStyle w:val="Betarp"/>
              <w:jc w:val="both"/>
              <w:rPr>
                <w:b/>
                <w:sz w:val="24"/>
                <w:szCs w:val="24"/>
              </w:rPr>
            </w:pPr>
            <w:r>
              <w:rPr>
                <w:sz w:val="24"/>
                <w:szCs w:val="24"/>
              </w:rPr>
              <w:t xml:space="preserve">Vykdant biudžetą bus užtikrintas biudžetinių įstaigų finansavimas, numatytų programų ir projektų vykdymas. </w:t>
            </w:r>
          </w:p>
          <w:p w14:paraId="31C88DFF" w14:textId="77777777" w:rsidR="00C320AF" w:rsidRPr="0074702B" w:rsidRDefault="00C320AF" w:rsidP="002E2E48">
            <w:pPr>
              <w:jc w:val="both"/>
            </w:pPr>
          </w:p>
        </w:tc>
      </w:tr>
      <w:tr w:rsidR="00C819DC" w:rsidRPr="0074702B" w14:paraId="31C88E05" w14:textId="77777777" w:rsidTr="002E2E48">
        <w:tc>
          <w:tcPr>
            <w:tcW w:w="396" w:type="dxa"/>
          </w:tcPr>
          <w:p w14:paraId="31C88E01" w14:textId="77777777" w:rsidR="00C320AF" w:rsidRPr="0074702B" w:rsidRDefault="00C320AF" w:rsidP="003018F4">
            <w:r w:rsidRPr="0074702B">
              <w:t xml:space="preserve">4. </w:t>
            </w:r>
          </w:p>
        </w:tc>
        <w:tc>
          <w:tcPr>
            <w:tcW w:w="2689" w:type="dxa"/>
          </w:tcPr>
          <w:p w14:paraId="31C88E02" w14:textId="77777777" w:rsidR="00C320AF" w:rsidRPr="0074702B" w:rsidRDefault="00C320AF" w:rsidP="003018F4">
            <w:r w:rsidRPr="0074702B">
              <w:t>Lėšų poreikis ir šaltiniai</w:t>
            </w:r>
          </w:p>
          <w:p w14:paraId="31C88E03" w14:textId="77777777" w:rsidR="00C320AF" w:rsidRPr="0074702B" w:rsidRDefault="00C320AF" w:rsidP="003018F4"/>
        </w:tc>
        <w:tc>
          <w:tcPr>
            <w:tcW w:w="6712" w:type="dxa"/>
          </w:tcPr>
          <w:p w14:paraId="31C88E04" w14:textId="77777777" w:rsidR="00C320AF" w:rsidRPr="0074702B" w:rsidRDefault="002C22D0" w:rsidP="002E2E48">
            <w:pPr>
              <w:jc w:val="both"/>
            </w:pPr>
            <w:r>
              <w:t>Valstybės biudžeto ir savivaldybės biudžeto lėšos.</w:t>
            </w:r>
          </w:p>
        </w:tc>
      </w:tr>
      <w:tr w:rsidR="00C819DC" w:rsidRPr="0074702B" w14:paraId="31C88E0C" w14:textId="77777777" w:rsidTr="002E2E48">
        <w:trPr>
          <w:trHeight w:val="965"/>
        </w:trPr>
        <w:tc>
          <w:tcPr>
            <w:tcW w:w="396" w:type="dxa"/>
          </w:tcPr>
          <w:p w14:paraId="31C88E06" w14:textId="77777777" w:rsidR="002C22D0" w:rsidRDefault="00C320AF" w:rsidP="003018F4">
            <w:r w:rsidRPr="0074702B">
              <w:t xml:space="preserve">5. </w:t>
            </w:r>
          </w:p>
          <w:p w14:paraId="31C88E07" w14:textId="77777777" w:rsidR="002C22D0" w:rsidRPr="002C22D0" w:rsidRDefault="002C22D0" w:rsidP="002C22D0"/>
          <w:p w14:paraId="31C88E09" w14:textId="77777777" w:rsidR="00C320AF" w:rsidRPr="002C22D0" w:rsidRDefault="00C320AF" w:rsidP="002C22D0"/>
        </w:tc>
        <w:tc>
          <w:tcPr>
            <w:tcW w:w="2689" w:type="dxa"/>
          </w:tcPr>
          <w:p w14:paraId="31C88E0A" w14:textId="77777777" w:rsidR="00C320AF" w:rsidRPr="002C22D0" w:rsidRDefault="00C320AF" w:rsidP="002C22D0">
            <w:r w:rsidRPr="0074702B">
              <w:t>Antikorupcinis sprendimo projekto vertinima</w:t>
            </w:r>
            <w:r w:rsidR="002C22D0">
              <w:t>s</w:t>
            </w:r>
          </w:p>
        </w:tc>
        <w:tc>
          <w:tcPr>
            <w:tcW w:w="6712" w:type="dxa"/>
          </w:tcPr>
          <w:p w14:paraId="31C88E0B" w14:textId="77777777" w:rsidR="00C320AF" w:rsidRPr="0074702B" w:rsidRDefault="00C320AF" w:rsidP="002E2E48">
            <w:pPr>
              <w:spacing w:line="276" w:lineRule="auto"/>
              <w:jc w:val="both"/>
            </w:pPr>
            <w:r w:rsidRPr="00316DD7">
              <w:rPr>
                <w:shd w:val="clear" w:color="auto" w:fill="FFFFFF"/>
              </w:rPr>
              <w:t>Atliktas teisės akto projekto antikorupcinis vertinimas, parengta pažyma.</w:t>
            </w:r>
          </w:p>
        </w:tc>
      </w:tr>
      <w:tr w:rsidR="00C819DC" w:rsidRPr="0074702B" w14:paraId="31C88E32" w14:textId="77777777" w:rsidTr="002E2E48">
        <w:tc>
          <w:tcPr>
            <w:tcW w:w="396" w:type="dxa"/>
          </w:tcPr>
          <w:p w14:paraId="31C88E0D" w14:textId="77777777" w:rsidR="00C320AF" w:rsidRPr="0074702B" w:rsidRDefault="00C320AF" w:rsidP="003018F4">
            <w:r w:rsidRPr="0074702B">
              <w:t xml:space="preserve">6. </w:t>
            </w:r>
          </w:p>
        </w:tc>
        <w:tc>
          <w:tcPr>
            <w:tcW w:w="2689" w:type="dxa"/>
          </w:tcPr>
          <w:p w14:paraId="31C88E0E" w14:textId="77777777" w:rsidR="00C320AF" w:rsidRPr="0074702B" w:rsidRDefault="00C320AF" w:rsidP="003018F4">
            <w:r w:rsidRPr="0074702B">
              <w:rPr>
                <w:color w:val="000000"/>
                <w:shd w:val="clear" w:color="auto" w:fill="FFFFFF"/>
              </w:rPr>
              <w:t>Kiti sprendimui priimti reikalingi pagrindimai, skaičiavimai ar paaiškinimai</w:t>
            </w:r>
          </w:p>
          <w:p w14:paraId="31C88E0F" w14:textId="77777777" w:rsidR="00C320AF" w:rsidRPr="0074702B" w:rsidRDefault="00C320AF" w:rsidP="003018F4"/>
          <w:p w14:paraId="31C88E10" w14:textId="77777777" w:rsidR="00C320AF" w:rsidRPr="0074702B" w:rsidRDefault="00C320AF" w:rsidP="003018F4"/>
        </w:tc>
        <w:tc>
          <w:tcPr>
            <w:tcW w:w="6712" w:type="dxa"/>
          </w:tcPr>
          <w:p w14:paraId="7232318C" w14:textId="6901EA5A" w:rsidR="00286912" w:rsidRDefault="00286912" w:rsidP="002E2E48">
            <w:pPr>
              <w:jc w:val="both"/>
            </w:pPr>
            <w:r>
              <w:t xml:space="preserve">    </w:t>
            </w:r>
            <w:r w:rsidR="002C22D0">
              <w:t xml:space="preserve">Sprendimo projekte </w:t>
            </w:r>
            <w:r w:rsidR="002C22D0" w:rsidRPr="006C1B56">
              <w:rPr>
                <w:b/>
              </w:rPr>
              <w:t xml:space="preserve">pajamų </w:t>
            </w:r>
            <w:r w:rsidR="002C22D0">
              <w:t>dalį (1,</w:t>
            </w:r>
            <w:r w:rsidR="00430E59">
              <w:t xml:space="preserve"> </w:t>
            </w:r>
            <w:r w:rsidR="002C22D0">
              <w:t xml:space="preserve">2 priedai) siūloma didinti </w:t>
            </w:r>
            <w:r w:rsidR="00CC7A06">
              <w:t>296,79401</w:t>
            </w:r>
            <w:r w:rsidR="007E5BA6" w:rsidRPr="008009B8">
              <w:rPr>
                <w:color w:val="FF0000"/>
              </w:rPr>
              <w:t xml:space="preserve"> </w:t>
            </w:r>
            <w:r w:rsidR="00436330">
              <w:t>tūkst.</w:t>
            </w:r>
            <w:r w:rsidR="002E2E48">
              <w:t xml:space="preserve"> </w:t>
            </w:r>
            <w:r w:rsidR="00436330">
              <w:t xml:space="preserve">Eur. Patikslintas pajamų planas sudarys </w:t>
            </w:r>
            <w:r w:rsidR="00CC7A06">
              <w:t>56890,</w:t>
            </w:r>
            <w:r w:rsidR="00CF1985">
              <w:t>8</w:t>
            </w:r>
            <w:r w:rsidR="00CC7A06">
              <w:t xml:space="preserve">5228 </w:t>
            </w:r>
            <w:r w:rsidR="00436330">
              <w:t>tūkst.</w:t>
            </w:r>
            <w:r w:rsidR="002E2E48">
              <w:t xml:space="preserve"> </w:t>
            </w:r>
            <w:r w:rsidR="00436330">
              <w:t xml:space="preserve">Eur. </w:t>
            </w:r>
            <w:r w:rsidR="007E5BA6">
              <w:t xml:space="preserve"> </w:t>
            </w:r>
          </w:p>
          <w:p w14:paraId="31C88E11" w14:textId="5977B0D0" w:rsidR="00C320AF" w:rsidRDefault="00286912" w:rsidP="002E2E48">
            <w:pPr>
              <w:jc w:val="both"/>
            </w:pPr>
            <w:r>
              <w:t xml:space="preserve">     </w:t>
            </w:r>
            <w:r w:rsidR="007E5BA6">
              <w:t xml:space="preserve">Iš valstybės biudžeto papildomai skirtos </w:t>
            </w:r>
            <w:r w:rsidR="00436330">
              <w:t xml:space="preserve">tikslinės dotacijos, kurios skiriamos asignavimų valdytojams programoms vykdyti: </w:t>
            </w:r>
          </w:p>
          <w:p w14:paraId="31C88E16" w14:textId="542B72B8" w:rsidR="00436330" w:rsidRDefault="007E5BA6" w:rsidP="007E5BA6">
            <w:pPr>
              <w:jc w:val="both"/>
            </w:pPr>
            <w:r>
              <w:t xml:space="preserve">     </w:t>
            </w:r>
            <w:r w:rsidR="008009B8">
              <w:t>1</w:t>
            </w:r>
            <w:r>
              <w:t>)</w:t>
            </w:r>
            <w:r w:rsidR="000C6B7B">
              <w:t>Socialinės apsaugos ir darbo ministerijos kanclerio 2023</w:t>
            </w:r>
            <w:r w:rsidR="008009B8">
              <w:t>-07-11</w:t>
            </w:r>
            <w:r w:rsidR="009D22ED">
              <w:t xml:space="preserve"> potvarkiu Nr. A3-</w:t>
            </w:r>
            <w:r w:rsidR="008009B8">
              <w:t>102</w:t>
            </w:r>
            <w:r w:rsidR="009D22ED">
              <w:t xml:space="preserve"> </w:t>
            </w:r>
            <w:r w:rsidR="000C6B7B">
              <w:t xml:space="preserve">skirtos lėšos </w:t>
            </w:r>
            <w:r w:rsidR="002E2E48">
              <w:t>–</w:t>
            </w:r>
            <w:r w:rsidR="00430E59">
              <w:t xml:space="preserve"> </w:t>
            </w:r>
            <w:r w:rsidR="008009B8">
              <w:t xml:space="preserve">6,09401 </w:t>
            </w:r>
            <w:r w:rsidR="000C6B7B">
              <w:t>tūkst.</w:t>
            </w:r>
            <w:r w:rsidR="002E2E48">
              <w:t xml:space="preserve"> </w:t>
            </w:r>
            <w:r w:rsidR="00883201">
              <w:t xml:space="preserve">Eur </w:t>
            </w:r>
            <w:r w:rsidR="000C6B7B">
              <w:t xml:space="preserve">kompensacijoms už būsto suteikimą užsieniečiams, pasitraukusiems iš Ukrainos dėl Rusijos federacijos karinės agresijos, finansuoti 2023 m. </w:t>
            </w:r>
            <w:r w:rsidR="008009B8">
              <w:t xml:space="preserve">liepos </w:t>
            </w:r>
            <w:r w:rsidR="000C6B7B">
              <w:t>mėnes</w:t>
            </w:r>
            <w:r w:rsidR="009D22ED">
              <w:t>į</w:t>
            </w:r>
            <w:r w:rsidR="000C6B7B">
              <w:t xml:space="preserve">. Asignavimai skiriami 4 programai </w:t>
            </w:r>
            <w:r w:rsidR="002E2E48">
              <w:t>(</w:t>
            </w:r>
            <w:r w:rsidR="000C6B7B">
              <w:t>Socialinės paramos ir sveikatos skyriui</w:t>
            </w:r>
            <w:r w:rsidR="002E2E48">
              <w:t>) –</w:t>
            </w:r>
            <w:r w:rsidR="008009B8">
              <w:t>5,97452</w:t>
            </w:r>
            <w:r w:rsidR="009D22ED">
              <w:t xml:space="preserve"> </w:t>
            </w:r>
            <w:r w:rsidR="002E2E48">
              <w:t>t</w:t>
            </w:r>
            <w:r w:rsidR="000C6B7B">
              <w:t xml:space="preserve">ūkst. Eur ir </w:t>
            </w:r>
            <w:r w:rsidR="00D71211">
              <w:t>1 prog</w:t>
            </w:r>
            <w:r w:rsidR="008B3546">
              <w:t xml:space="preserve">ramai </w:t>
            </w:r>
            <w:r w:rsidR="002E2E48">
              <w:t>(a</w:t>
            </w:r>
            <w:r w:rsidR="008B3546">
              <w:t>dministracijai</w:t>
            </w:r>
            <w:r w:rsidR="002E2E48">
              <w:t>) –</w:t>
            </w:r>
            <w:r w:rsidR="008B3546">
              <w:t xml:space="preserve"> 0,</w:t>
            </w:r>
            <w:r w:rsidR="009D22ED">
              <w:t>1</w:t>
            </w:r>
            <w:r w:rsidR="008009B8">
              <w:t>1949</w:t>
            </w:r>
            <w:r w:rsidR="008B3546">
              <w:t xml:space="preserve"> t</w:t>
            </w:r>
            <w:r w:rsidR="00D71211">
              <w:t>ūkst. Eur;</w:t>
            </w:r>
          </w:p>
          <w:p w14:paraId="365BF4FA" w14:textId="71754975" w:rsidR="00286912" w:rsidRDefault="008009B8" w:rsidP="002E2E48">
            <w:pPr>
              <w:jc w:val="both"/>
            </w:pPr>
            <w:r>
              <w:t xml:space="preserve">    2) Socialinės </w:t>
            </w:r>
            <w:r w:rsidR="00286912">
              <w:t>apsaugos</w:t>
            </w:r>
            <w:r>
              <w:t xml:space="preserve"> ir</w:t>
            </w:r>
            <w:r w:rsidR="00286912">
              <w:t xml:space="preserve"> </w:t>
            </w:r>
            <w:r>
              <w:t>darbo ministro 2023-05-15 įsakymu Nr.A</w:t>
            </w:r>
            <w:r w:rsidR="00286912">
              <w:t>1-311 iš valstybės vardu pasiskolintų lėšų skirta 19,7 tūkst. Eur patirtoms išlaidoms 2023m. I ketvirtį teikiant socialinę pašalpą, būsto šildymo išlaidų, geriamojo ir karšto vandens išlaidų kompensacijas, skiriamas vadovaujantis LR piniginės socialinės paramos nepasiturintiems gyventojams įstatymu, pasitraukusiems iš Ukrainos dėl Rusijos Federacijos karinių veiksmų Ukrainoje, padengti. Asignavimai skiriami 4 programai (Socialinės paramos ir sveikatos skyriui);</w:t>
            </w:r>
          </w:p>
          <w:p w14:paraId="42B19DEE" w14:textId="54E5339D" w:rsidR="00286912" w:rsidRDefault="00286912" w:rsidP="002E2E48">
            <w:pPr>
              <w:jc w:val="both"/>
            </w:pPr>
            <w:r>
              <w:lastRenderedPageBreak/>
              <w:t xml:space="preserve">      3) Socialinės apsaugos ir darbo ministro 2023-06-15 įsakymu Nr.A1-400 </w:t>
            </w:r>
            <w:r w:rsidR="00992951">
              <w:t xml:space="preserve">papildomai skirta 1,4 tūkst. Eur </w:t>
            </w:r>
            <w:r w:rsidR="00CC7A06">
              <w:t>specialiai</w:t>
            </w:r>
            <w:r w:rsidR="00992951">
              <w:t xml:space="preserve"> tikslinei dotacijai </w:t>
            </w:r>
            <w:r w:rsidR="00430E59">
              <w:t xml:space="preserve">– </w:t>
            </w:r>
            <w:r w:rsidR="00992951">
              <w:t>valstybės deleguotai funkcijai vykdyti</w:t>
            </w:r>
            <w:r w:rsidR="00430E59">
              <w:t xml:space="preserve"> –</w:t>
            </w:r>
            <w:r w:rsidR="00B507C2">
              <w:t xml:space="preserve"> būsto nuomos ar išperkamosios nuomos mokesčio daliai kompensuoti. Skiriama 1 programai Turto valdymo ir </w:t>
            </w:r>
            <w:r w:rsidR="00992951">
              <w:t xml:space="preserve"> </w:t>
            </w:r>
            <w:r w:rsidR="00B507C2">
              <w:t>ūkio skyriui.</w:t>
            </w:r>
          </w:p>
          <w:p w14:paraId="6E692865" w14:textId="1CB9AC90" w:rsidR="00C819DC" w:rsidRDefault="00286912" w:rsidP="002E2E48">
            <w:pPr>
              <w:jc w:val="both"/>
            </w:pPr>
            <w:r>
              <w:t xml:space="preserve">     </w:t>
            </w:r>
            <w:r w:rsidR="009D22ED">
              <w:t xml:space="preserve"> Į savivaldybės biudžetą surenkamų pajamų planas didinamas  </w:t>
            </w:r>
            <w:r w:rsidR="00CC7A06">
              <w:t>269,6</w:t>
            </w:r>
            <w:r w:rsidR="00430E59">
              <w:t xml:space="preserve"> </w:t>
            </w:r>
            <w:r w:rsidR="00992951">
              <w:t>tūkst. Eur</w:t>
            </w:r>
            <w:r w:rsidR="009D22ED">
              <w:t>, iš jų:</w:t>
            </w:r>
          </w:p>
          <w:p w14:paraId="4BE73576" w14:textId="205F7F79" w:rsidR="00C819DC" w:rsidRDefault="00430E59" w:rsidP="00C819DC">
            <w:pPr>
              <w:pStyle w:val="Sraopastraipa"/>
              <w:numPr>
                <w:ilvl w:val="0"/>
                <w:numId w:val="16"/>
              </w:numPr>
              <w:jc w:val="both"/>
            </w:pPr>
            <w:r>
              <w:t>p</w:t>
            </w:r>
            <w:r w:rsidR="00CC7A06">
              <w:t>ajamų iš baudų ir konfiska</w:t>
            </w:r>
            <w:r>
              <w:t>vimo</w:t>
            </w:r>
            <w:r w:rsidR="00CC7A06">
              <w:t xml:space="preserve"> planas didinamas</w:t>
            </w:r>
          </w:p>
          <w:p w14:paraId="58CD128C" w14:textId="7836E2CF" w:rsidR="00CC7A06" w:rsidRDefault="00CC7A06" w:rsidP="00E86835">
            <w:pPr>
              <w:jc w:val="both"/>
            </w:pPr>
            <w:r>
              <w:t xml:space="preserve"> viršyta metine suma</w:t>
            </w:r>
            <w:r w:rsidR="00430E59">
              <w:t xml:space="preserve"> –</w:t>
            </w:r>
            <w:r>
              <w:t xml:space="preserve"> 6,2 tūkst. </w:t>
            </w:r>
            <w:r w:rsidR="00075246">
              <w:t>Eur</w:t>
            </w:r>
            <w:r>
              <w:t>;</w:t>
            </w:r>
          </w:p>
          <w:p w14:paraId="6460EC9D" w14:textId="2EF5E681" w:rsidR="00E86835" w:rsidRDefault="00075246" w:rsidP="00075246">
            <w:pPr>
              <w:pStyle w:val="Sraopastraipa"/>
              <w:ind w:left="360"/>
              <w:jc w:val="both"/>
            </w:pPr>
            <w:r>
              <w:t xml:space="preserve">2) </w:t>
            </w:r>
            <w:r w:rsidR="00430E59">
              <w:t>k</w:t>
            </w:r>
            <w:r w:rsidR="00CC7A06">
              <w:t>itų pajamų gauta 33,4 tūkst. eurų daugiau nei metinė</w:t>
            </w:r>
          </w:p>
          <w:p w14:paraId="7067216D" w14:textId="6F33AA6F" w:rsidR="00CC7A06" w:rsidRDefault="00CC7A06" w:rsidP="00E86835">
            <w:pPr>
              <w:jc w:val="both"/>
            </w:pPr>
            <w:r>
              <w:t xml:space="preserve"> </w:t>
            </w:r>
            <w:r w:rsidR="00D637A8">
              <w:t>užduotis</w:t>
            </w:r>
            <w:r>
              <w:t xml:space="preserve">. Didinama 33,4 </w:t>
            </w:r>
            <w:r w:rsidR="00D637A8">
              <w:t>tūkst. Eur</w:t>
            </w:r>
            <w:r>
              <w:t>;</w:t>
            </w:r>
          </w:p>
          <w:p w14:paraId="16A16F6B" w14:textId="3DDA361A" w:rsidR="00075246" w:rsidRPr="00075246" w:rsidRDefault="00430E59" w:rsidP="00075246">
            <w:pPr>
              <w:pStyle w:val="Sraopastraipa"/>
              <w:numPr>
                <w:ilvl w:val="0"/>
                <w:numId w:val="16"/>
              </w:numPr>
              <w:jc w:val="both"/>
              <w:rPr>
                <w:bCs/>
              </w:rPr>
            </w:pPr>
            <w:r>
              <w:t>g</w:t>
            </w:r>
            <w:r w:rsidR="00D637A8">
              <w:t>yventojų pajamų mokesčio planas didinamas 230</w:t>
            </w:r>
          </w:p>
          <w:p w14:paraId="220846F4" w14:textId="141DB269" w:rsidR="00E86835" w:rsidRPr="00075246" w:rsidRDefault="00D637A8" w:rsidP="00075246">
            <w:pPr>
              <w:jc w:val="both"/>
              <w:rPr>
                <w:bCs/>
              </w:rPr>
            </w:pPr>
            <w:r>
              <w:t xml:space="preserve"> </w:t>
            </w:r>
            <w:r w:rsidR="00075246">
              <w:t>tūkst. Eur</w:t>
            </w:r>
            <w:r w:rsidR="00E86835">
              <w:t xml:space="preserve">. </w:t>
            </w:r>
            <w:r w:rsidR="00E86835" w:rsidRPr="00075246">
              <w:rPr>
                <w:bCs/>
              </w:rPr>
              <w:t xml:space="preserve">Įvertinus gautas šio mokesčio įplaukas už pusmetį (planas </w:t>
            </w:r>
            <w:r w:rsidR="00430E59">
              <w:t xml:space="preserve">– </w:t>
            </w:r>
            <w:r w:rsidR="00E86835" w:rsidRPr="00075246">
              <w:rPr>
                <w:bCs/>
              </w:rPr>
              <w:t>13039 tūkst.</w:t>
            </w:r>
            <w:r w:rsidR="00075246">
              <w:t xml:space="preserve"> Eur</w:t>
            </w:r>
            <w:r w:rsidR="00E86835" w:rsidRPr="00075246">
              <w:rPr>
                <w:bCs/>
              </w:rPr>
              <w:t>, gauta 13692,4 tūkst.</w:t>
            </w:r>
            <w:r w:rsidR="00075246">
              <w:t xml:space="preserve"> Eur</w:t>
            </w:r>
            <w:r w:rsidR="00E86835" w:rsidRPr="00075246">
              <w:rPr>
                <w:bCs/>
              </w:rPr>
              <w:t>), didinama planinė užduotis reali.</w:t>
            </w:r>
          </w:p>
          <w:p w14:paraId="3637E591" w14:textId="5252253C" w:rsidR="00E83C15" w:rsidRDefault="00E86835" w:rsidP="00E86835">
            <w:pPr>
              <w:jc w:val="both"/>
            </w:pPr>
            <w:r>
              <w:rPr>
                <w:b/>
              </w:rPr>
              <w:t xml:space="preserve">     </w:t>
            </w:r>
            <w:r w:rsidR="009D22ED" w:rsidRPr="006C1B56">
              <w:rPr>
                <w:b/>
              </w:rPr>
              <w:t xml:space="preserve">Išlaidų </w:t>
            </w:r>
            <w:r w:rsidR="009D22ED">
              <w:t>dalyje (4 ar 5 priedai)</w:t>
            </w:r>
            <w:r>
              <w:t xml:space="preserve"> </w:t>
            </w:r>
            <w:r w:rsidR="009D22ED">
              <w:t>valstybės biudžeto tikslinės</w:t>
            </w:r>
          </w:p>
          <w:p w14:paraId="2711A480" w14:textId="55FAF452" w:rsidR="009D22ED" w:rsidRDefault="009D22ED" w:rsidP="00E83C15">
            <w:pPr>
              <w:jc w:val="both"/>
            </w:pPr>
            <w:r>
              <w:t xml:space="preserve">lėšos </w:t>
            </w:r>
            <w:r w:rsidR="00E83C15">
              <w:t>skiriamos asignavimų valdytojams, kurie vykdo šias funkcijas.</w:t>
            </w:r>
          </w:p>
          <w:p w14:paraId="0D4BA435" w14:textId="77777777" w:rsidR="00E86835" w:rsidRDefault="00E83C15" w:rsidP="009D22ED">
            <w:pPr>
              <w:ind w:left="660"/>
              <w:jc w:val="both"/>
            </w:pPr>
            <w:r>
              <w:t>Savarankiškai funkcijai  vykdyti nukreipiam</w:t>
            </w:r>
            <w:r w:rsidR="00E86835">
              <w:t>a 269,6</w:t>
            </w:r>
          </w:p>
          <w:p w14:paraId="3E9187BF" w14:textId="177BC89B" w:rsidR="00E83C15" w:rsidRDefault="00E86835" w:rsidP="00E83C15">
            <w:pPr>
              <w:jc w:val="both"/>
            </w:pPr>
            <w:r>
              <w:t>tūkst.</w:t>
            </w:r>
            <w:r w:rsidR="00075246">
              <w:t xml:space="preserve"> Eur </w:t>
            </w:r>
            <w:r>
              <w:t xml:space="preserve">ir </w:t>
            </w:r>
            <w:r w:rsidR="00075246">
              <w:t>siūloma</w:t>
            </w:r>
            <w:r>
              <w:t xml:space="preserve"> skirti</w:t>
            </w:r>
            <w:r w:rsidR="00E83C15">
              <w:t>:</w:t>
            </w:r>
          </w:p>
          <w:p w14:paraId="495B9E13" w14:textId="77777777" w:rsidR="00BD2A4B" w:rsidRDefault="008715DF" w:rsidP="006C7B02">
            <w:pPr>
              <w:pStyle w:val="Sraopastraipa"/>
              <w:numPr>
                <w:ilvl w:val="0"/>
                <w:numId w:val="14"/>
              </w:numPr>
              <w:jc w:val="both"/>
            </w:pPr>
            <w:r>
              <w:t>20,124</w:t>
            </w:r>
            <w:r w:rsidR="00E83C15">
              <w:t xml:space="preserve"> </w:t>
            </w:r>
            <w:r w:rsidR="00075246">
              <w:t>tūkst. Eur</w:t>
            </w:r>
            <w:r w:rsidR="00E83C15">
              <w:t xml:space="preserve"> – Rokiškio </w:t>
            </w:r>
            <w:r w:rsidR="00E86835">
              <w:t>rajono savivaldybės</w:t>
            </w:r>
          </w:p>
          <w:p w14:paraId="14B85984" w14:textId="19D4DA9C" w:rsidR="006C7B02" w:rsidRDefault="00E86835" w:rsidP="00BD2A4B">
            <w:pPr>
              <w:jc w:val="both"/>
            </w:pPr>
            <w:r>
              <w:t xml:space="preserve"> administracijai</w:t>
            </w:r>
            <w:r w:rsidR="008715DF">
              <w:t xml:space="preserve"> (1 programa) (automobilių nuomai </w:t>
            </w:r>
            <w:r w:rsidR="00430E59">
              <w:t xml:space="preserve">– </w:t>
            </w:r>
            <w:r w:rsidR="008715DF">
              <w:t xml:space="preserve">4,5 </w:t>
            </w:r>
            <w:r w:rsidR="00075246">
              <w:t>tūkst. Eur</w:t>
            </w:r>
            <w:r w:rsidR="008715DF">
              <w:t xml:space="preserve">, kvalifikacijai </w:t>
            </w:r>
            <w:r w:rsidR="00430E59">
              <w:t xml:space="preserve">– </w:t>
            </w:r>
            <w:r w:rsidR="008715DF">
              <w:t>6,0</w:t>
            </w:r>
            <w:r w:rsidR="00430E59">
              <w:t xml:space="preserve"> </w:t>
            </w:r>
            <w:r w:rsidR="008715DF">
              <w:t>tūkst.</w:t>
            </w:r>
            <w:r w:rsidR="00430E59">
              <w:t xml:space="preserve"> </w:t>
            </w:r>
            <w:r w:rsidR="008715DF">
              <w:t xml:space="preserve">Eur, baldams civilinės metrikacijos skyriui </w:t>
            </w:r>
            <w:r w:rsidR="00430E59">
              <w:t xml:space="preserve">– </w:t>
            </w:r>
            <w:r w:rsidR="008715DF">
              <w:t xml:space="preserve">6,7 </w:t>
            </w:r>
            <w:r w:rsidR="00075246">
              <w:t>tūkst. Eur</w:t>
            </w:r>
            <w:r w:rsidR="008715DF">
              <w:t>,</w:t>
            </w:r>
            <w:r w:rsidR="00075246">
              <w:t xml:space="preserve"> </w:t>
            </w:r>
            <w:r w:rsidR="008715DF">
              <w:t xml:space="preserve">statybos </w:t>
            </w:r>
            <w:r w:rsidR="00075246">
              <w:t>žurnalams</w:t>
            </w:r>
            <w:r w:rsidR="008715DF">
              <w:t xml:space="preserve"> </w:t>
            </w:r>
            <w:r w:rsidR="00430E59">
              <w:t xml:space="preserve">– </w:t>
            </w:r>
            <w:r w:rsidR="008715DF">
              <w:t xml:space="preserve">1,8 </w:t>
            </w:r>
            <w:r w:rsidR="00075246">
              <w:t>tūkst. Eur</w:t>
            </w:r>
            <w:r w:rsidR="008715DF">
              <w:t>)</w:t>
            </w:r>
            <w:r w:rsidR="00430E59">
              <w:t>;</w:t>
            </w:r>
          </w:p>
          <w:p w14:paraId="65E00355" w14:textId="37A76EB0" w:rsidR="00BD2A4B" w:rsidRDefault="00325889" w:rsidP="006C7B02">
            <w:pPr>
              <w:pStyle w:val="Sraopastraipa"/>
              <w:numPr>
                <w:ilvl w:val="0"/>
                <w:numId w:val="14"/>
              </w:numPr>
              <w:jc w:val="both"/>
            </w:pPr>
            <w:r>
              <w:t xml:space="preserve"> </w:t>
            </w:r>
            <w:r w:rsidR="006C7B02">
              <w:t xml:space="preserve">4,0 </w:t>
            </w:r>
            <w:r w:rsidR="00075246">
              <w:t>tūkst. Eur</w:t>
            </w:r>
            <w:r w:rsidR="00430E59">
              <w:t xml:space="preserve"> –</w:t>
            </w:r>
            <w:r w:rsidR="006C7B02">
              <w:t xml:space="preserve"> </w:t>
            </w:r>
            <w:proofErr w:type="spellStart"/>
            <w:r w:rsidR="006C7B02">
              <w:t>Katalėjos</w:t>
            </w:r>
            <w:proofErr w:type="spellEnd"/>
            <w:r w:rsidR="006C7B02">
              <w:t xml:space="preserve"> šeimynai finansuoti (4 programa</w:t>
            </w:r>
          </w:p>
          <w:p w14:paraId="64F8350F" w14:textId="55E05B27" w:rsidR="006C7B02" w:rsidRPr="00E83C15" w:rsidRDefault="006C7B02" w:rsidP="00BD2A4B">
            <w:pPr>
              <w:jc w:val="both"/>
            </w:pPr>
            <w:r>
              <w:t xml:space="preserve"> </w:t>
            </w:r>
            <w:r w:rsidR="00430E59">
              <w:t xml:space="preserve">– </w:t>
            </w:r>
            <w:r>
              <w:t>Socialinės paramos ir sveikatos skyrius)</w:t>
            </w:r>
            <w:r w:rsidR="00430E59">
              <w:t>;</w:t>
            </w:r>
          </w:p>
          <w:p w14:paraId="323AA3E5" w14:textId="03A89D06" w:rsidR="00BD2A4B" w:rsidRDefault="006C7B02" w:rsidP="006C7B02">
            <w:pPr>
              <w:pStyle w:val="Sraopastraipa"/>
              <w:numPr>
                <w:ilvl w:val="0"/>
                <w:numId w:val="14"/>
              </w:numPr>
            </w:pPr>
            <w:r>
              <w:t xml:space="preserve">32,7 </w:t>
            </w:r>
            <w:r w:rsidR="00075246">
              <w:t>tūkst. Eur</w:t>
            </w:r>
            <w:r w:rsidR="008715DF">
              <w:t xml:space="preserve"> </w:t>
            </w:r>
            <w:r w:rsidR="00430E59">
              <w:t>–</w:t>
            </w:r>
            <w:r>
              <w:t xml:space="preserve"> Kamajų gimnazijos Jūžintų skyriui ( </w:t>
            </w:r>
          </w:p>
          <w:p w14:paraId="184ACF2F" w14:textId="417EA2DC" w:rsidR="00325889" w:rsidRDefault="006C7B02" w:rsidP="00BD2A4B">
            <w:r>
              <w:t>programa) mokytojų išeitinėms išmokoms;</w:t>
            </w:r>
          </w:p>
          <w:p w14:paraId="03BBA8E6" w14:textId="0440082A" w:rsidR="00BD2A4B" w:rsidRDefault="006C7B02" w:rsidP="006C7B02">
            <w:pPr>
              <w:pStyle w:val="Sraopastraipa"/>
              <w:numPr>
                <w:ilvl w:val="0"/>
                <w:numId w:val="14"/>
              </w:numPr>
            </w:pPr>
            <w:r>
              <w:t xml:space="preserve">2,9 tūkst. </w:t>
            </w:r>
            <w:r w:rsidR="008715DF">
              <w:t>Eur</w:t>
            </w:r>
            <w:r w:rsidR="00430E59">
              <w:t xml:space="preserve"> –</w:t>
            </w:r>
            <w:r>
              <w:t xml:space="preserve"> Švietimo ir sporto skyriui ( 2 programa) </w:t>
            </w:r>
          </w:p>
          <w:p w14:paraId="0C081C3B" w14:textId="2785DEDE" w:rsidR="006C7B02" w:rsidRDefault="006C7B02" w:rsidP="00BD2A4B">
            <w:r>
              <w:t>mokyklinių autobusų remontui;</w:t>
            </w:r>
          </w:p>
          <w:p w14:paraId="0682BC31" w14:textId="63E0A98F" w:rsidR="00BD2A4B" w:rsidRDefault="006C7B02" w:rsidP="006C7B02">
            <w:pPr>
              <w:pStyle w:val="Sraopastraipa"/>
              <w:numPr>
                <w:ilvl w:val="0"/>
                <w:numId w:val="14"/>
              </w:numPr>
            </w:pPr>
            <w:r>
              <w:t xml:space="preserve">9,876 </w:t>
            </w:r>
            <w:r w:rsidR="00075246">
              <w:t>tūkst. Eur</w:t>
            </w:r>
            <w:r w:rsidR="00430E59">
              <w:t xml:space="preserve"> –</w:t>
            </w:r>
            <w:r w:rsidR="008715DF">
              <w:t xml:space="preserve"> Žemės ūkio skyriui (6 programa)</w:t>
            </w:r>
            <w:r w:rsidR="00430E59">
              <w:t xml:space="preserve"> –</w:t>
            </w:r>
            <w:r w:rsidR="008715DF">
              <w:t xml:space="preserve"> </w:t>
            </w:r>
          </w:p>
          <w:p w14:paraId="3E32B559" w14:textId="08E2F94D" w:rsidR="006C7B02" w:rsidRDefault="008715DF" w:rsidP="00BD2A4B">
            <w:r>
              <w:t>melioracijos statinių techninei būklei įvertinti (tiltų);</w:t>
            </w:r>
          </w:p>
          <w:p w14:paraId="35C70DB0" w14:textId="0C6542C2" w:rsidR="00BD2A4B" w:rsidRDefault="008715DF" w:rsidP="006C7B02">
            <w:pPr>
              <w:pStyle w:val="Sraopastraipa"/>
              <w:numPr>
                <w:ilvl w:val="0"/>
                <w:numId w:val="14"/>
              </w:numPr>
            </w:pPr>
            <w:r>
              <w:t xml:space="preserve">200,0 </w:t>
            </w:r>
            <w:r w:rsidR="00075246">
              <w:t>tūkst. Eur</w:t>
            </w:r>
            <w:r w:rsidR="00430E59">
              <w:t xml:space="preserve"> –</w:t>
            </w:r>
            <w:r>
              <w:t xml:space="preserve"> Statybos ir infrastruktūros plėtros </w:t>
            </w:r>
          </w:p>
          <w:p w14:paraId="56FFBBC9" w14:textId="361DA24D" w:rsidR="008715DF" w:rsidRDefault="008715DF" w:rsidP="00BD2A4B">
            <w:r>
              <w:t xml:space="preserve">skyriui ( 5 programa) </w:t>
            </w:r>
            <w:r w:rsidR="00430E59">
              <w:t>prisidėti</w:t>
            </w:r>
            <w:r>
              <w:t xml:space="preserve"> prie projektų, finansuojamų iš ES ir kitų fondų paramos, valstybės investicijų programos lėšų</w:t>
            </w:r>
            <w:r w:rsidR="00430E59">
              <w:t>.</w:t>
            </w:r>
          </w:p>
          <w:p w14:paraId="31C88E29" w14:textId="01C1779D" w:rsidR="00076410" w:rsidRDefault="00430E59" w:rsidP="002E2E48">
            <w:pPr>
              <w:jc w:val="both"/>
            </w:pPr>
            <w:r>
              <w:t xml:space="preserve">       </w:t>
            </w:r>
            <w:r w:rsidR="00076410">
              <w:t>Kiti sprendimo priedų keitimai:</w:t>
            </w:r>
          </w:p>
          <w:p w14:paraId="31C88E2A" w14:textId="2FD5590A" w:rsidR="00C55D3B" w:rsidRDefault="00C55D3B" w:rsidP="008A746C">
            <w:pPr>
              <w:ind w:firstLine="601"/>
              <w:jc w:val="both"/>
            </w:pPr>
            <w:r>
              <w:t>4,5 priedai</w:t>
            </w:r>
          </w:p>
          <w:p w14:paraId="5F0FA23F" w14:textId="6C8A3B65" w:rsidR="00C819DC" w:rsidRDefault="00C819DC" w:rsidP="00C819DC">
            <w:pPr>
              <w:jc w:val="both"/>
            </w:pPr>
            <w:r>
              <w:t xml:space="preserve">       </w:t>
            </w:r>
            <w:r w:rsidR="00FE19B2">
              <w:t xml:space="preserve">   </w:t>
            </w:r>
            <w:r>
              <w:t>1)</w:t>
            </w:r>
            <w:r w:rsidR="00FE19B2">
              <w:t xml:space="preserve"> </w:t>
            </w:r>
            <w:r w:rsidR="00430E59">
              <w:t>p</w:t>
            </w:r>
            <w:r>
              <w:t>erkeliami asignavimų likučiai iš Pedagoginės psichologinės tarnybos Švietimo centrui</w:t>
            </w:r>
            <w:r w:rsidR="00430E59">
              <w:t>;</w:t>
            </w:r>
          </w:p>
          <w:p w14:paraId="2D3F2744" w14:textId="26DEEF65" w:rsidR="00430E59" w:rsidRDefault="00991349" w:rsidP="00430E59">
            <w:r>
              <w:t xml:space="preserve"> </w:t>
            </w:r>
            <w:r w:rsidR="00404E47">
              <w:t xml:space="preserve">         </w:t>
            </w:r>
            <w:r w:rsidR="00C819DC">
              <w:t>2</w:t>
            </w:r>
            <w:r>
              <w:t xml:space="preserve">) </w:t>
            </w:r>
            <w:r w:rsidR="00430E59">
              <w:t>t</w:t>
            </w:r>
            <w:r w:rsidR="00C819DC">
              <w:t>arybos narių darbo apmokėjimo dalis asignavimų</w:t>
            </w:r>
            <w:r w:rsidR="00430E59">
              <w:t xml:space="preserve"> –</w:t>
            </w:r>
            <w:r w:rsidR="00C819DC">
              <w:t xml:space="preserve"> 70 tūkst. Eur </w:t>
            </w:r>
            <w:r w:rsidR="00430E59">
              <w:t xml:space="preserve">– </w:t>
            </w:r>
            <w:r w:rsidR="00C819DC">
              <w:t>perkeliami darbo užmokesčiui (pasikeitus darbo apmokėjimo tvarkai tarybos nariams)</w:t>
            </w:r>
            <w:r w:rsidR="00430E59">
              <w:t>;</w:t>
            </w:r>
          </w:p>
          <w:p w14:paraId="4F2C5153" w14:textId="5B5D56FC" w:rsidR="00FE19B2" w:rsidRDefault="00FE19B2" w:rsidP="004B536F">
            <w:r>
              <w:t xml:space="preserve">         3) dalis valstybės deleguotos funkcijos socialinėms</w:t>
            </w:r>
            <w:r w:rsidR="004B536F">
              <w:t xml:space="preserve"> </w:t>
            </w:r>
            <w:r>
              <w:t xml:space="preserve">paslaugoms – </w:t>
            </w:r>
            <w:r w:rsidR="009D5228">
              <w:t>88</w:t>
            </w:r>
            <w:r>
              <w:t xml:space="preserve"> tūkst. Eur </w:t>
            </w:r>
            <w:r w:rsidR="004B536F">
              <w:t xml:space="preserve">– </w:t>
            </w:r>
            <w:r>
              <w:t xml:space="preserve">perkeliami iš Obelių socialinių paslaugų namų Socialinės paramos ir sveikatos skyriui </w:t>
            </w:r>
            <w:r w:rsidR="004B536F">
              <w:t>(</w:t>
            </w:r>
            <w:r>
              <w:t>asmenų su sunkia negalia socialinei globai</w:t>
            </w:r>
            <w:r w:rsidR="004B536F">
              <w:t>);</w:t>
            </w:r>
          </w:p>
          <w:p w14:paraId="15828447" w14:textId="77777777" w:rsidR="00BD2A4B" w:rsidRDefault="00BD2A4B" w:rsidP="00BD2A4B">
            <w:pPr>
              <w:pStyle w:val="Sraopastraipa"/>
              <w:numPr>
                <w:ilvl w:val="0"/>
                <w:numId w:val="17"/>
              </w:numPr>
              <w:jc w:val="both"/>
            </w:pPr>
            <w:r>
              <w:t>n</w:t>
            </w:r>
            <w:r w:rsidR="00FE19B2">
              <w:t>uo 2023-08-01 VšĮ Rokiškio turizmo ir verslo</w:t>
            </w:r>
          </w:p>
          <w:p w14:paraId="6ECE8DDE" w14:textId="02CB9B7C" w:rsidR="004403BD" w:rsidRDefault="00FE19B2" w:rsidP="004403BD">
            <w:pPr>
              <w:jc w:val="both"/>
            </w:pPr>
            <w:r>
              <w:t>informacijos centras reorganizuojamas į biudžetinę įstaigą Rokiškio turizmo ir informacijos centr</w:t>
            </w:r>
            <w:r w:rsidR="004B536F">
              <w:t>ą</w:t>
            </w:r>
            <w:r>
              <w:t xml:space="preserve">. Asignavimų likučiai iš Komunikacijos ir kultūros skyriaus priemonės „Turizmo ir verslo plėtros programa“ perkeliami </w:t>
            </w:r>
            <w:r w:rsidR="00BD2A4B">
              <w:t>Rokiškio turizmo informacijos centrui,</w:t>
            </w:r>
          </w:p>
          <w:p w14:paraId="31C88E31" w14:textId="25C513FF" w:rsidR="00436330" w:rsidRPr="0074702B" w:rsidRDefault="00C819DC" w:rsidP="004403BD">
            <w:pPr>
              <w:jc w:val="both"/>
            </w:pPr>
            <w:r>
              <w:lastRenderedPageBreak/>
              <w:t xml:space="preserve">          </w:t>
            </w:r>
            <w:r w:rsidR="004B536F">
              <w:t>5</w:t>
            </w:r>
            <w:r>
              <w:t>)</w:t>
            </w:r>
            <w:r w:rsidR="009E1A98">
              <w:t>Tikslinamas sprendimo 8 priedas „</w:t>
            </w:r>
            <w:r w:rsidR="009E1A98" w:rsidRPr="00A3756F">
              <w:t xml:space="preserve">2023 m. </w:t>
            </w:r>
            <w:r w:rsidR="009E1A98">
              <w:t>p</w:t>
            </w:r>
            <w:r w:rsidR="009E1A98" w:rsidRPr="00A3756F">
              <w:t xml:space="preserve">lanuojamų vykdyti projektų, finansuojamų </w:t>
            </w:r>
            <w:r w:rsidR="00A72944">
              <w:t xml:space="preserve">iš </w:t>
            </w:r>
            <w:r w:rsidR="009E1A98">
              <w:t>ES</w:t>
            </w:r>
            <w:r w:rsidR="00137777">
              <w:t xml:space="preserve"> </w:t>
            </w:r>
            <w:r w:rsidR="009E1A98" w:rsidRPr="00A3756F">
              <w:t xml:space="preserve">ir kitų fondų paramos, </w:t>
            </w:r>
            <w:r w:rsidR="00A72944">
              <w:t>V</w:t>
            </w:r>
            <w:r w:rsidR="009E1A98" w:rsidRPr="00A3756F">
              <w:t>alstybės investicijų programos ir kuriems reikalingas prisidėjimas, sąrašas</w:t>
            </w:r>
            <w:r w:rsidR="00137777">
              <w:t xml:space="preserve">“. </w:t>
            </w:r>
            <w:r w:rsidR="0056540C">
              <w:t>Sprendimo 8 p</w:t>
            </w:r>
            <w:r w:rsidR="00EB7B29">
              <w:t>ried</w:t>
            </w:r>
            <w:r>
              <w:t>e tikslinamos lėšos 2 projektams ( pakeitimų lentelėje išskirta raudonu šriftu).</w:t>
            </w:r>
          </w:p>
        </w:tc>
      </w:tr>
      <w:tr w:rsidR="00C819DC" w:rsidRPr="0074702B" w14:paraId="31C88E39" w14:textId="77777777" w:rsidTr="002E2E48">
        <w:tc>
          <w:tcPr>
            <w:tcW w:w="396" w:type="dxa"/>
          </w:tcPr>
          <w:p w14:paraId="31C88E33" w14:textId="5D1FCACE" w:rsidR="00C320AF" w:rsidRPr="0074702B" w:rsidRDefault="0076405F" w:rsidP="003018F4">
            <w:r>
              <w:lastRenderedPageBreak/>
              <w:t>7.</w:t>
            </w:r>
          </w:p>
        </w:tc>
        <w:tc>
          <w:tcPr>
            <w:tcW w:w="2689" w:type="dxa"/>
          </w:tcPr>
          <w:p w14:paraId="31C88E35" w14:textId="79C6A067" w:rsidR="00C320AF" w:rsidRPr="0074702B" w:rsidRDefault="00C320AF" w:rsidP="003018F4">
            <w:r w:rsidRPr="0074702B">
              <w:t>Sprendimo projekto lyginamasis variantas (jeigu teikiamas sprendimo pakeitimo projektas)</w:t>
            </w:r>
          </w:p>
        </w:tc>
        <w:tc>
          <w:tcPr>
            <w:tcW w:w="6712" w:type="dxa"/>
          </w:tcPr>
          <w:p w14:paraId="31C88E36" w14:textId="42A01415" w:rsidR="0016260D" w:rsidRDefault="004B536F" w:rsidP="002E2E48">
            <w:pPr>
              <w:jc w:val="both"/>
            </w:pPr>
            <w:r>
              <w:t>PRIDEDAMA</w:t>
            </w:r>
            <w:r w:rsidR="0016260D">
              <w:t>:</w:t>
            </w:r>
          </w:p>
          <w:p w14:paraId="31C88E37" w14:textId="6B280027" w:rsidR="00C320AF" w:rsidRDefault="004B536F" w:rsidP="002E2E48">
            <w:pPr>
              <w:jc w:val="both"/>
            </w:pPr>
            <w:r>
              <w:t>1. S</w:t>
            </w:r>
            <w:r w:rsidR="0016260D">
              <w:t xml:space="preserve">prendimo </w:t>
            </w:r>
            <w:r w:rsidR="00C320AF" w:rsidRPr="0074702B">
              <w:t>lyginamasis variantas</w:t>
            </w:r>
            <w:r>
              <w:t>.</w:t>
            </w:r>
          </w:p>
          <w:p w14:paraId="31C88E38" w14:textId="6854ADAC" w:rsidR="0016260D" w:rsidRPr="0074702B" w:rsidRDefault="004B536F" w:rsidP="002E2E48">
            <w:pPr>
              <w:jc w:val="both"/>
            </w:pPr>
            <w:r>
              <w:t>2. S</w:t>
            </w:r>
            <w:r w:rsidR="0016260D">
              <w:t>prendimo priedų pakeitimai.</w:t>
            </w:r>
          </w:p>
        </w:tc>
      </w:tr>
    </w:tbl>
    <w:p w14:paraId="31C88E3A" w14:textId="77777777" w:rsidR="00C320AF" w:rsidRPr="0074702B" w:rsidRDefault="00C320AF" w:rsidP="00C320AF"/>
    <w:p w14:paraId="31C88E3B" w14:textId="77777777" w:rsidR="00C320AF" w:rsidRDefault="00C320AF" w:rsidP="00C320AF">
      <w:pPr>
        <w:jc w:val="both"/>
        <w:rPr>
          <w:b/>
        </w:rPr>
      </w:pPr>
    </w:p>
    <w:p w14:paraId="31C88E3C" w14:textId="77777777" w:rsidR="00C320AF" w:rsidRDefault="00C320AF" w:rsidP="00C320AF">
      <w:pPr>
        <w:jc w:val="both"/>
        <w:rPr>
          <w:b/>
        </w:rPr>
      </w:pPr>
    </w:p>
    <w:p w14:paraId="31C88E3D" w14:textId="77777777" w:rsidR="00C320AF" w:rsidRPr="00316DD7" w:rsidRDefault="00C320AF" w:rsidP="00C320AF">
      <w:pPr>
        <w:tabs>
          <w:tab w:val="left" w:pos="709"/>
        </w:tabs>
        <w:spacing w:line="276" w:lineRule="auto"/>
        <w:jc w:val="both"/>
        <w:rPr>
          <w:rFonts w:eastAsiaTheme="minorHAnsi"/>
          <w:lang w:eastAsia="en-US"/>
        </w:rPr>
      </w:pPr>
      <w:r w:rsidRPr="00316DD7">
        <w:rPr>
          <w:b/>
        </w:rPr>
        <w:t xml:space="preserve">           </w:t>
      </w:r>
    </w:p>
    <w:p w14:paraId="31C88E3E" w14:textId="77777777" w:rsidR="00C320AF" w:rsidRPr="001D4B01" w:rsidRDefault="00C320AF" w:rsidP="00C320AF">
      <w:pPr>
        <w:jc w:val="both"/>
        <w:rPr>
          <w:b/>
        </w:rPr>
      </w:pPr>
    </w:p>
    <w:sectPr w:rsidR="00C320AF" w:rsidRPr="001D4B01" w:rsidSect="00833DF7">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D552" w14:textId="77777777" w:rsidR="000B796A" w:rsidRDefault="000B796A" w:rsidP="00225FB6">
      <w:r>
        <w:separator/>
      </w:r>
    </w:p>
  </w:endnote>
  <w:endnote w:type="continuationSeparator" w:id="0">
    <w:p w14:paraId="6D38C417" w14:textId="77777777" w:rsidR="000B796A" w:rsidRDefault="000B796A" w:rsidP="0022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7C23" w14:textId="77777777" w:rsidR="000B796A" w:rsidRDefault="000B796A" w:rsidP="00225FB6">
      <w:r>
        <w:separator/>
      </w:r>
    </w:p>
  </w:footnote>
  <w:footnote w:type="continuationSeparator" w:id="0">
    <w:p w14:paraId="144CDE68" w14:textId="77777777" w:rsidR="000B796A" w:rsidRDefault="000B796A" w:rsidP="0022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8E48" w14:textId="2B4CD137" w:rsidR="00AA662B" w:rsidRPr="00201C22" w:rsidRDefault="003F678C" w:rsidP="00201C22">
    <w:pPr>
      <w:pStyle w:val="Antrats"/>
    </w:pPr>
    <w:r>
      <w:t xml:space="preserve">                                        </w:t>
    </w:r>
    <w:r>
      <w:tab/>
      <w:t xml:space="preserve">                                                                               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BEA"/>
    <w:multiLevelType w:val="hybridMultilevel"/>
    <w:tmpl w:val="9488CC3E"/>
    <w:lvl w:ilvl="0" w:tplc="62FE32C8">
      <w:start w:val="4"/>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16F13DCB"/>
    <w:multiLevelType w:val="hybridMultilevel"/>
    <w:tmpl w:val="012C50E0"/>
    <w:lvl w:ilvl="0" w:tplc="F384D8C0">
      <w:start w:val="5"/>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9213FE8"/>
    <w:multiLevelType w:val="hybridMultilevel"/>
    <w:tmpl w:val="5F70D130"/>
    <w:lvl w:ilvl="0" w:tplc="CD48ECE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 w15:restartNumberingAfterBreak="0">
    <w:nsid w:val="20A16A70"/>
    <w:multiLevelType w:val="hybridMultilevel"/>
    <w:tmpl w:val="F31AAFD8"/>
    <w:lvl w:ilvl="0" w:tplc="53463CE2">
      <w:start w:val="1"/>
      <w:numFmt w:val="decimal"/>
      <w:lvlText w:val="%1)"/>
      <w:lvlJc w:val="left"/>
      <w:pPr>
        <w:ind w:left="3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4" w15:restartNumberingAfterBreak="0">
    <w:nsid w:val="382F3530"/>
    <w:multiLevelType w:val="hybridMultilevel"/>
    <w:tmpl w:val="47F4DE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E71862"/>
    <w:multiLevelType w:val="multilevel"/>
    <w:tmpl w:val="1980AC5C"/>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6" w15:restartNumberingAfterBreak="0">
    <w:nsid w:val="47403786"/>
    <w:multiLevelType w:val="hybridMultilevel"/>
    <w:tmpl w:val="D884E2AC"/>
    <w:lvl w:ilvl="0" w:tplc="322C230C">
      <w:start w:val="1"/>
      <w:numFmt w:val="decimal"/>
      <w:lvlText w:val="%1)"/>
      <w:lvlJc w:val="left"/>
      <w:pPr>
        <w:ind w:left="1546" w:hanging="945"/>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7" w15:restartNumberingAfterBreak="0">
    <w:nsid w:val="4AF54BD9"/>
    <w:multiLevelType w:val="hybridMultilevel"/>
    <w:tmpl w:val="D408C49C"/>
    <w:lvl w:ilvl="0" w:tplc="02AE3A52">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8" w15:restartNumberingAfterBreak="0">
    <w:nsid w:val="4BDB5CD5"/>
    <w:multiLevelType w:val="hybridMultilevel"/>
    <w:tmpl w:val="9F90EB40"/>
    <w:lvl w:ilvl="0" w:tplc="FF8EA07E">
      <w:start w:val="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54477C70"/>
    <w:multiLevelType w:val="hybridMultilevel"/>
    <w:tmpl w:val="F63E6C2C"/>
    <w:lvl w:ilvl="0" w:tplc="97E6F9C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57F93472"/>
    <w:multiLevelType w:val="hybridMultilevel"/>
    <w:tmpl w:val="20B63C6E"/>
    <w:lvl w:ilvl="0" w:tplc="5902092C">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1" w15:restartNumberingAfterBreak="0">
    <w:nsid w:val="68A66BBE"/>
    <w:multiLevelType w:val="hybridMultilevel"/>
    <w:tmpl w:val="8E20C860"/>
    <w:lvl w:ilvl="0" w:tplc="A700147E">
      <w:start w:val="2"/>
      <w:numFmt w:val="decimal"/>
      <w:lvlText w:val="%1."/>
      <w:lvlJc w:val="left"/>
      <w:pPr>
        <w:ind w:left="420" w:hanging="360"/>
      </w:pPr>
      <w:rPr>
        <w:rFonts w:hint="default"/>
        <w:b w:val="0"/>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2" w15:restartNumberingAfterBreak="0">
    <w:nsid w:val="6A9F1E2C"/>
    <w:multiLevelType w:val="hybridMultilevel"/>
    <w:tmpl w:val="D8165B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20915BE"/>
    <w:multiLevelType w:val="hybridMultilevel"/>
    <w:tmpl w:val="5CA45C7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4DC6ADE"/>
    <w:multiLevelType w:val="hybridMultilevel"/>
    <w:tmpl w:val="23CE210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563269C"/>
    <w:multiLevelType w:val="hybridMultilevel"/>
    <w:tmpl w:val="C08E8C74"/>
    <w:lvl w:ilvl="0" w:tplc="0268894C">
      <w:start w:val="2"/>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78147BAE"/>
    <w:multiLevelType w:val="hybridMultilevel"/>
    <w:tmpl w:val="3AFC4F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70258922">
    <w:abstractNumId w:val="15"/>
  </w:num>
  <w:num w:numId="2" w16cid:durableId="1497846046">
    <w:abstractNumId w:val="1"/>
  </w:num>
  <w:num w:numId="3" w16cid:durableId="703485961">
    <w:abstractNumId w:val="2"/>
  </w:num>
  <w:num w:numId="4" w16cid:durableId="61568906">
    <w:abstractNumId w:val="11"/>
  </w:num>
  <w:num w:numId="5" w16cid:durableId="331877400">
    <w:abstractNumId w:val="7"/>
  </w:num>
  <w:num w:numId="6" w16cid:durableId="351997165">
    <w:abstractNumId w:val="5"/>
  </w:num>
  <w:num w:numId="7" w16cid:durableId="852842552">
    <w:abstractNumId w:val="13"/>
  </w:num>
  <w:num w:numId="8" w16cid:durableId="1314337626">
    <w:abstractNumId w:val="8"/>
  </w:num>
  <w:num w:numId="9" w16cid:durableId="675495277">
    <w:abstractNumId w:val="4"/>
  </w:num>
  <w:num w:numId="10" w16cid:durableId="288560907">
    <w:abstractNumId w:val="12"/>
  </w:num>
  <w:num w:numId="11" w16cid:durableId="829951841">
    <w:abstractNumId w:val="14"/>
  </w:num>
  <w:num w:numId="12" w16cid:durableId="131219106">
    <w:abstractNumId w:val="16"/>
  </w:num>
  <w:num w:numId="13" w16cid:durableId="200360473">
    <w:abstractNumId w:val="3"/>
  </w:num>
  <w:num w:numId="14" w16cid:durableId="1243680842">
    <w:abstractNumId w:val="9"/>
  </w:num>
  <w:num w:numId="15" w16cid:durableId="517931010">
    <w:abstractNumId w:val="6"/>
  </w:num>
  <w:num w:numId="16" w16cid:durableId="1815682300">
    <w:abstractNumId w:val="10"/>
  </w:num>
  <w:num w:numId="17" w16cid:durableId="51527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4F0"/>
    <w:rsid w:val="00006FA5"/>
    <w:rsid w:val="000076C9"/>
    <w:rsid w:val="00035F60"/>
    <w:rsid w:val="000404F0"/>
    <w:rsid w:val="00072856"/>
    <w:rsid w:val="000742A8"/>
    <w:rsid w:val="00075246"/>
    <w:rsid w:val="0007547B"/>
    <w:rsid w:val="00076410"/>
    <w:rsid w:val="0009047A"/>
    <w:rsid w:val="000A4B56"/>
    <w:rsid w:val="000B26F0"/>
    <w:rsid w:val="000B796A"/>
    <w:rsid w:val="000C4A96"/>
    <w:rsid w:val="000C562E"/>
    <w:rsid w:val="000C6B7B"/>
    <w:rsid w:val="000E2981"/>
    <w:rsid w:val="001067C7"/>
    <w:rsid w:val="00120579"/>
    <w:rsid w:val="001271E5"/>
    <w:rsid w:val="00137777"/>
    <w:rsid w:val="00146463"/>
    <w:rsid w:val="001519D2"/>
    <w:rsid w:val="00151A06"/>
    <w:rsid w:val="0016260D"/>
    <w:rsid w:val="00167B8E"/>
    <w:rsid w:val="00177AC4"/>
    <w:rsid w:val="0018007B"/>
    <w:rsid w:val="001820F8"/>
    <w:rsid w:val="00192A89"/>
    <w:rsid w:val="00192D61"/>
    <w:rsid w:val="0019588C"/>
    <w:rsid w:val="001A19FE"/>
    <w:rsid w:val="001A436B"/>
    <w:rsid w:val="001B0F3B"/>
    <w:rsid w:val="001C143C"/>
    <w:rsid w:val="001D0A26"/>
    <w:rsid w:val="001E0627"/>
    <w:rsid w:val="001E6353"/>
    <w:rsid w:val="001F50F2"/>
    <w:rsid w:val="00200205"/>
    <w:rsid w:val="00201A0E"/>
    <w:rsid w:val="00201C22"/>
    <w:rsid w:val="00202B4B"/>
    <w:rsid w:val="00225FB6"/>
    <w:rsid w:val="00234736"/>
    <w:rsid w:val="002347BE"/>
    <w:rsid w:val="0026595D"/>
    <w:rsid w:val="00286912"/>
    <w:rsid w:val="002A1892"/>
    <w:rsid w:val="002A393F"/>
    <w:rsid w:val="002B0D87"/>
    <w:rsid w:val="002C1BE0"/>
    <w:rsid w:val="002C22D0"/>
    <w:rsid w:val="002C5546"/>
    <w:rsid w:val="002D6EAD"/>
    <w:rsid w:val="002E2E48"/>
    <w:rsid w:val="002E3BBD"/>
    <w:rsid w:val="002E5E07"/>
    <w:rsid w:val="002E6A4B"/>
    <w:rsid w:val="002E7414"/>
    <w:rsid w:val="002F77B5"/>
    <w:rsid w:val="003011BA"/>
    <w:rsid w:val="00307647"/>
    <w:rsid w:val="00310FE7"/>
    <w:rsid w:val="00322F78"/>
    <w:rsid w:val="00325889"/>
    <w:rsid w:val="00350944"/>
    <w:rsid w:val="00353025"/>
    <w:rsid w:val="00364CE1"/>
    <w:rsid w:val="0036613C"/>
    <w:rsid w:val="00381252"/>
    <w:rsid w:val="00382811"/>
    <w:rsid w:val="0038382D"/>
    <w:rsid w:val="00387D65"/>
    <w:rsid w:val="003B582C"/>
    <w:rsid w:val="003D670A"/>
    <w:rsid w:val="003D6F2D"/>
    <w:rsid w:val="003E0F5E"/>
    <w:rsid w:val="003F61B0"/>
    <w:rsid w:val="003F678C"/>
    <w:rsid w:val="004028B9"/>
    <w:rsid w:val="00404118"/>
    <w:rsid w:val="00404E47"/>
    <w:rsid w:val="00424776"/>
    <w:rsid w:val="0042477A"/>
    <w:rsid w:val="00430E59"/>
    <w:rsid w:val="00436330"/>
    <w:rsid w:val="00436366"/>
    <w:rsid w:val="00437E83"/>
    <w:rsid w:val="004403BD"/>
    <w:rsid w:val="0044415F"/>
    <w:rsid w:val="00450789"/>
    <w:rsid w:val="004507CB"/>
    <w:rsid w:val="0045315E"/>
    <w:rsid w:val="00453623"/>
    <w:rsid w:val="0045392D"/>
    <w:rsid w:val="00457A3E"/>
    <w:rsid w:val="00460EF4"/>
    <w:rsid w:val="004707EE"/>
    <w:rsid w:val="00474333"/>
    <w:rsid w:val="004948A5"/>
    <w:rsid w:val="004B069E"/>
    <w:rsid w:val="004B536F"/>
    <w:rsid w:val="004C435B"/>
    <w:rsid w:val="004C757D"/>
    <w:rsid w:val="004D54BB"/>
    <w:rsid w:val="004E0C92"/>
    <w:rsid w:val="004E38DC"/>
    <w:rsid w:val="004E7CF7"/>
    <w:rsid w:val="004F547C"/>
    <w:rsid w:val="0050156F"/>
    <w:rsid w:val="005017F2"/>
    <w:rsid w:val="00504809"/>
    <w:rsid w:val="005075B9"/>
    <w:rsid w:val="00512BDB"/>
    <w:rsid w:val="005260A0"/>
    <w:rsid w:val="0053186F"/>
    <w:rsid w:val="00555C4A"/>
    <w:rsid w:val="0056540C"/>
    <w:rsid w:val="005659B8"/>
    <w:rsid w:val="00566104"/>
    <w:rsid w:val="00575534"/>
    <w:rsid w:val="00581B89"/>
    <w:rsid w:val="005822E7"/>
    <w:rsid w:val="00594106"/>
    <w:rsid w:val="00594F3F"/>
    <w:rsid w:val="005A7346"/>
    <w:rsid w:val="005C0010"/>
    <w:rsid w:val="005E0FAE"/>
    <w:rsid w:val="005E2638"/>
    <w:rsid w:val="005E50AE"/>
    <w:rsid w:val="005E7AE6"/>
    <w:rsid w:val="00602154"/>
    <w:rsid w:val="00607C1E"/>
    <w:rsid w:val="0061192D"/>
    <w:rsid w:val="006349FD"/>
    <w:rsid w:val="00643E18"/>
    <w:rsid w:val="0066473C"/>
    <w:rsid w:val="006700EB"/>
    <w:rsid w:val="00671363"/>
    <w:rsid w:val="00673DB1"/>
    <w:rsid w:val="006921D6"/>
    <w:rsid w:val="006B6880"/>
    <w:rsid w:val="006C1B56"/>
    <w:rsid w:val="006C7B02"/>
    <w:rsid w:val="006E37B5"/>
    <w:rsid w:val="006E7F80"/>
    <w:rsid w:val="00712AD9"/>
    <w:rsid w:val="0071360C"/>
    <w:rsid w:val="00715039"/>
    <w:rsid w:val="00720012"/>
    <w:rsid w:val="007268D8"/>
    <w:rsid w:val="00730B8E"/>
    <w:rsid w:val="00754D2C"/>
    <w:rsid w:val="007554FF"/>
    <w:rsid w:val="00755D94"/>
    <w:rsid w:val="00756B4F"/>
    <w:rsid w:val="0076405F"/>
    <w:rsid w:val="00764391"/>
    <w:rsid w:val="0076713A"/>
    <w:rsid w:val="0077243A"/>
    <w:rsid w:val="00785E0C"/>
    <w:rsid w:val="00786253"/>
    <w:rsid w:val="00797069"/>
    <w:rsid w:val="007A637C"/>
    <w:rsid w:val="007A6C23"/>
    <w:rsid w:val="007B5E3F"/>
    <w:rsid w:val="007C4312"/>
    <w:rsid w:val="007D5603"/>
    <w:rsid w:val="007D7CC3"/>
    <w:rsid w:val="007E3356"/>
    <w:rsid w:val="007E5BA6"/>
    <w:rsid w:val="007F1D5E"/>
    <w:rsid w:val="008009B8"/>
    <w:rsid w:val="00801F3C"/>
    <w:rsid w:val="00805101"/>
    <w:rsid w:val="00817260"/>
    <w:rsid w:val="00821037"/>
    <w:rsid w:val="00833DF7"/>
    <w:rsid w:val="00835A84"/>
    <w:rsid w:val="00842944"/>
    <w:rsid w:val="0084742B"/>
    <w:rsid w:val="00860400"/>
    <w:rsid w:val="008626BA"/>
    <w:rsid w:val="008715DF"/>
    <w:rsid w:val="008726DC"/>
    <w:rsid w:val="00882C3A"/>
    <w:rsid w:val="00883201"/>
    <w:rsid w:val="00894610"/>
    <w:rsid w:val="008A746C"/>
    <w:rsid w:val="008B3546"/>
    <w:rsid w:val="008B7CD5"/>
    <w:rsid w:val="008C020F"/>
    <w:rsid w:val="008C17AB"/>
    <w:rsid w:val="008C5A96"/>
    <w:rsid w:val="008D6AB5"/>
    <w:rsid w:val="008F3E19"/>
    <w:rsid w:val="00905D1C"/>
    <w:rsid w:val="00910654"/>
    <w:rsid w:val="00924393"/>
    <w:rsid w:val="009324CA"/>
    <w:rsid w:val="00956363"/>
    <w:rsid w:val="00956EE3"/>
    <w:rsid w:val="00961B76"/>
    <w:rsid w:val="009821FB"/>
    <w:rsid w:val="00991349"/>
    <w:rsid w:val="00992951"/>
    <w:rsid w:val="009A363B"/>
    <w:rsid w:val="009D22ED"/>
    <w:rsid w:val="009D5228"/>
    <w:rsid w:val="009E1A98"/>
    <w:rsid w:val="009E5397"/>
    <w:rsid w:val="009F5BD5"/>
    <w:rsid w:val="009F7715"/>
    <w:rsid w:val="00A03370"/>
    <w:rsid w:val="00A059F4"/>
    <w:rsid w:val="00A05E85"/>
    <w:rsid w:val="00A21114"/>
    <w:rsid w:val="00A3756F"/>
    <w:rsid w:val="00A40855"/>
    <w:rsid w:val="00A54B30"/>
    <w:rsid w:val="00A72944"/>
    <w:rsid w:val="00A733D5"/>
    <w:rsid w:val="00A74D32"/>
    <w:rsid w:val="00A75CB7"/>
    <w:rsid w:val="00A963D0"/>
    <w:rsid w:val="00A974CF"/>
    <w:rsid w:val="00AA4E57"/>
    <w:rsid w:val="00AA662B"/>
    <w:rsid w:val="00AA7074"/>
    <w:rsid w:val="00AA741A"/>
    <w:rsid w:val="00AB4281"/>
    <w:rsid w:val="00AC4442"/>
    <w:rsid w:val="00AE65EE"/>
    <w:rsid w:val="00AF7A23"/>
    <w:rsid w:val="00B044A3"/>
    <w:rsid w:val="00B07379"/>
    <w:rsid w:val="00B15DD1"/>
    <w:rsid w:val="00B206B8"/>
    <w:rsid w:val="00B27C0D"/>
    <w:rsid w:val="00B507C2"/>
    <w:rsid w:val="00B63244"/>
    <w:rsid w:val="00B82E92"/>
    <w:rsid w:val="00B9537D"/>
    <w:rsid w:val="00B96BC2"/>
    <w:rsid w:val="00BA2C88"/>
    <w:rsid w:val="00BA77BD"/>
    <w:rsid w:val="00BB09F7"/>
    <w:rsid w:val="00BB2E4E"/>
    <w:rsid w:val="00BB4A04"/>
    <w:rsid w:val="00BB6F35"/>
    <w:rsid w:val="00BB7183"/>
    <w:rsid w:val="00BB72DE"/>
    <w:rsid w:val="00BC0570"/>
    <w:rsid w:val="00BC2B29"/>
    <w:rsid w:val="00BC3D8D"/>
    <w:rsid w:val="00BD2A4B"/>
    <w:rsid w:val="00BD6194"/>
    <w:rsid w:val="00BF65ED"/>
    <w:rsid w:val="00C0238F"/>
    <w:rsid w:val="00C07760"/>
    <w:rsid w:val="00C20E8F"/>
    <w:rsid w:val="00C320AF"/>
    <w:rsid w:val="00C37BAA"/>
    <w:rsid w:val="00C45F7E"/>
    <w:rsid w:val="00C55D3B"/>
    <w:rsid w:val="00C7538E"/>
    <w:rsid w:val="00C819DC"/>
    <w:rsid w:val="00C82A70"/>
    <w:rsid w:val="00C831D9"/>
    <w:rsid w:val="00C8462D"/>
    <w:rsid w:val="00C90DA3"/>
    <w:rsid w:val="00CA0375"/>
    <w:rsid w:val="00CA3EF3"/>
    <w:rsid w:val="00CA54BE"/>
    <w:rsid w:val="00CC2502"/>
    <w:rsid w:val="00CC5F50"/>
    <w:rsid w:val="00CC7A06"/>
    <w:rsid w:val="00CD33DB"/>
    <w:rsid w:val="00CD3D43"/>
    <w:rsid w:val="00CD5EE2"/>
    <w:rsid w:val="00CE351F"/>
    <w:rsid w:val="00CF164B"/>
    <w:rsid w:val="00CF1985"/>
    <w:rsid w:val="00CF703A"/>
    <w:rsid w:val="00CF7676"/>
    <w:rsid w:val="00D100A3"/>
    <w:rsid w:val="00D27A67"/>
    <w:rsid w:val="00D36271"/>
    <w:rsid w:val="00D4013F"/>
    <w:rsid w:val="00D4027C"/>
    <w:rsid w:val="00D41B0F"/>
    <w:rsid w:val="00D43093"/>
    <w:rsid w:val="00D627D4"/>
    <w:rsid w:val="00D637A8"/>
    <w:rsid w:val="00D64FAC"/>
    <w:rsid w:val="00D65E20"/>
    <w:rsid w:val="00D71211"/>
    <w:rsid w:val="00D830B2"/>
    <w:rsid w:val="00DA0403"/>
    <w:rsid w:val="00DB79BE"/>
    <w:rsid w:val="00DC2C1F"/>
    <w:rsid w:val="00DC5FC4"/>
    <w:rsid w:val="00DE025E"/>
    <w:rsid w:val="00DF3A5F"/>
    <w:rsid w:val="00DF4972"/>
    <w:rsid w:val="00DF4A32"/>
    <w:rsid w:val="00DF75E8"/>
    <w:rsid w:val="00E17AB4"/>
    <w:rsid w:val="00E34648"/>
    <w:rsid w:val="00E43126"/>
    <w:rsid w:val="00E457EE"/>
    <w:rsid w:val="00E46769"/>
    <w:rsid w:val="00E52222"/>
    <w:rsid w:val="00E55F57"/>
    <w:rsid w:val="00E71A8C"/>
    <w:rsid w:val="00E72979"/>
    <w:rsid w:val="00E83C15"/>
    <w:rsid w:val="00E86835"/>
    <w:rsid w:val="00E876B0"/>
    <w:rsid w:val="00EA40EE"/>
    <w:rsid w:val="00EB790E"/>
    <w:rsid w:val="00EB7B29"/>
    <w:rsid w:val="00EE79CB"/>
    <w:rsid w:val="00EE7A36"/>
    <w:rsid w:val="00EF74DA"/>
    <w:rsid w:val="00F06054"/>
    <w:rsid w:val="00F112AA"/>
    <w:rsid w:val="00F12666"/>
    <w:rsid w:val="00F12CEB"/>
    <w:rsid w:val="00F17877"/>
    <w:rsid w:val="00F46DD6"/>
    <w:rsid w:val="00F50BA0"/>
    <w:rsid w:val="00F539CE"/>
    <w:rsid w:val="00F675A6"/>
    <w:rsid w:val="00F72EC1"/>
    <w:rsid w:val="00F73BFD"/>
    <w:rsid w:val="00F87BAA"/>
    <w:rsid w:val="00FA1C65"/>
    <w:rsid w:val="00FB0291"/>
    <w:rsid w:val="00FB0EF3"/>
    <w:rsid w:val="00FB6F75"/>
    <w:rsid w:val="00FD147A"/>
    <w:rsid w:val="00FE0AAB"/>
    <w:rsid w:val="00FE19B2"/>
    <w:rsid w:val="00FF25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88DB8"/>
  <w15:docId w15:val="{135F6E11-B7B0-4393-AC38-60F2841D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404F0"/>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0404F0"/>
    <w:pPr>
      <w:overflowPunct w:val="0"/>
      <w:autoSpaceDE w:val="0"/>
      <w:autoSpaceDN w:val="0"/>
      <w:adjustRightInd w:val="0"/>
      <w:jc w:val="both"/>
    </w:pPr>
    <w:rPr>
      <w:bCs/>
      <w:szCs w:val="20"/>
      <w:lang w:eastAsia="x-none"/>
    </w:rPr>
  </w:style>
  <w:style w:type="character" w:customStyle="1" w:styleId="PagrindinistekstasDiagrama">
    <w:name w:val="Pagrindinis tekstas Diagrama"/>
    <w:link w:val="Pagrindinistekstas"/>
    <w:rsid w:val="000404F0"/>
    <w:rPr>
      <w:bCs/>
      <w:sz w:val="24"/>
      <w:lang w:val="lt-LT" w:eastAsia="x-none" w:bidi="ar-SA"/>
    </w:rPr>
  </w:style>
  <w:style w:type="paragraph" w:styleId="Pavadinimas">
    <w:name w:val="Title"/>
    <w:basedOn w:val="prastasis"/>
    <w:next w:val="prastasis"/>
    <w:link w:val="PavadinimasDiagrama"/>
    <w:qFormat/>
    <w:rsid w:val="00D4027C"/>
    <w:pPr>
      <w:spacing w:before="240" w:after="60"/>
      <w:jc w:val="center"/>
      <w:outlineLvl w:val="0"/>
    </w:pPr>
    <w:rPr>
      <w:rFonts w:ascii="Cambria" w:hAnsi="Cambria"/>
      <w:b/>
      <w:bCs/>
      <w:kern w:val="28"/>
      <w:sz w:val="32"/>
      <w:szCs w:val="32"/>
    </w:rPr>
  </w:style>
  <w:style w:type="character" w:customStyle="1" w:styleId="PavadinimasDiagrama">
    <w:name w:val="Pavadinimas Diagrama"/>
    <w:link w:val="Pavadinimas"/>
    <w:rsid w:val="00D4027C"/>
    <w:rPr>
      <w:rFonts w:ascii="Cambria" w:eastAsia="Times New Roman" w:hAnsi="Cambria" w:cs="Times New Roman"/>
      <w:b/>
      <w:bCs/>
      <w:kern w:val="28"/>
      <w:sz w:val="32"/>
      <w:szCs w:val="32"/>
    </w:rPr>
  </w:style>
  <w:style w:type="paragraph" w:styleId="Antrats">
    <w:name w:val="header"/>
    <w:basedOn w:val="prastasis"/>
    <w:link w:val="AntratsDiagrama"/>
    <w:rsid w:val="00225FB6"/>
    <w:pPr>
      <w:tabs>
        <w:tab w:val="center" w:pos="4819"/>
        <w:tab w:val="right" w:pos="9638"/>
      </w:tabs>
    </w:pPr>
  </w:style>
  <w:style w:type="character" w:customStyle="1" w:styleId="AntratsDiagrama">
    <w:name w:val="Antraštės Diagrama"/>
    <w:link w:val="Antrats"/>
    <w:rsid w:val="00225FB6"/>
    <w:rPr>
      <w:sz w:val="24"/>
      <w:szCs w:val="24"/>
    </w:rPr>
  </w:style>
  <w:style w:type="paragraph" w:styleId="Porat">
    <w:name w:val="footer"/>
    <w:basedOn w:val="prastasis"/>
    <w:link w:val="PoratDiagrama"/>
    <w:rsid w:val="00225FB6"/>
    <w:pPr>
      <w:tabs>
        <w:tab w:val="center" w:pos="4819"/>
        <w:tab w:val="right" w:pos="9638"/>
      </w:tabs>
    </w:pPr>
  </w:style>
  <w:style w:type="character" w:customStyle="1" w:styleId="PoratDiagrama">
    <w:name w:val="Poraštė Diagrama"/>
    <w:link w:val="Porat"/>
    <w:rsid w:val="00225FB6"/>
    <w:rPr>
      <w:sz w:val="24"/>
      <w:szCs w:val="24"/>
    </w:rPr>
  </w:style>
  <w:style w:type="paragraph" w:styleId="Debesliotekstas">
    <w:name w:val="Balloon Text"/>
    <w:basedOn w:val="prastasis"/>
    <w:link w:val="DebesliotekstasDiagrama"/>
    <w:rsid w:val="00A40855"/>
    <w:rPr>
      <w:rFonts w:ascii="Tahoma" w:hAnsi="Tahoma" w:cs="Tahoma"/>
      <w:sz w:val="16"/>
      <w:szCs w:val="16"/>
    </w:rPr>
  </w:style>
  <w:style w:type="character" w:customStyle="1" w:styleId="DebesliotekstasDiagrama">
    <w:name w:val="Debesėlio tekstas Diagrama"/>
    <w:basedOn w:val="Numatytasispastraiposriftas"/>
    <w:link w:val="Debesliotekstas"/>
    <w:rsid w:val="00A40855"/>
    <w:rPr>
      <w:rFonts w:ascii="Tahoma" w:hAnsi="Tahoma" w:cs="Tahoma"/>
      <w:sz w:val="16"/>
      <w:szCs w:val="16"/>
    </w:rPr>
  </w:style>
  <w:style w:type="paragraph" w:styleId="Sraopastraipa">
    <w:name w:val="List Paragraph"/>
    <w:basedOn w:val="prastasis"/>
    <w:uiPriority w:val="34"/>
    <w:qFormat/>
    <w:rsid w:val="00566104"/>
    <w:pPr>
      <w:ind w:left="720"/>
      <w:contextualSpacing/>
    </w:pPr>
  </w:style>
  <w:style w:type="table" w:styleId="Lentelstinklelis">
    <w:name w:val="Table Grid"/>
    <w:basedOn w:val="prastojilentel"/>
    <w:rsid w:val="00C3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2C22D0"/>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1659">
      <w:bodyDiv w:val="1"/>
      <w:marLeft w:val="0"/>
      <w:marRight w:val="0"/>
      <w:marTop w:val="0"/>
      <w:marBottom w:val="0"/>
      <w:divBdr>
        <w:top w:val="none" w:sz="0" w:space="0" w:color="auto"/>
        <w:left w:val="none" w:sz="0" w:space="0" w:color="auto"/>
        <w:bottom w:val="none" w:sz="0" w:space="0" w:color="auto"/>
        <w:right w:val="none" w:sz="0" w:space="0" w:color="auto"/>
      </w:divBdr>
    </w:div>
    <w:div w:id="225260266">
      <w:bodyDiv w:val="1"/>
      <w:marLeft w:val="0"/>
      <w:marRight w:val="0"/>
      <w:marTop w:val="0"/>
      <w:marBottom w:val="0"/>
      <w:divBdr>
        <w:top w:val="none" w:sz="0" w:space="0" w:color="auto"/>
        <w:left w:val="none" w:sz="0" w:space="0" w:color="auto"/>
        <w:bottom w:val="none" w:sz="0" w:space="0" w:color="auto"/>
        <w:right w:val="none" w:sz="0" w:space="0" w:color="auto"/>
      </w:divBdr>
      <w:divsChild>
        <w:div w:id="125247121">
          <w:marLeft w:val="0"/>
          <w:marRight w:val="0"/>
          <w:marTop w:val="0"/>
          <w:marBottom w:val="0"/>
          <w:divBdr>
            <w:top w:val="none" w:sz="0" w:space="0" w:color="auto"/>
            <w:left w:val="none" w:sz="0" w:space="0" w:color="auto"/>
            <w:bottom w:val="none" w:sz="0" w:space="0" w:color="auto"/>
            <w:right w:val="none" w:sz="0" w:space="0" w:color="auto"/>
          </w:divBdr>
        </w:div>
        <w:div w:id="1137602782">
          <w:marLeft w:val="0"/>
          <w:marRight w:val="0"/>
          <w:marTop w:val="0"/>
          <w:marBottom w:val="0"/>
          <w:divBdr>
            <w:top w:val="none" w:sz="0" w:space="0" w:color="auto"/>
            <w:left w:val="none" w:sz="0" w:space="0" w:color="auto"/>
            <w:bottom w:val="none" w:sz="0" w:space="0" w:color="auto"/>
            <w:right w:val="none" w:sz="0" w:space="0" w:color="auto"/>
          </w:divBdr>
        </w:div>
      </w:divsChild>
    </w:div>
    <w:div w:id="406923392">
      <w:bodyDiv w:val="1"/>
      <w:marLeft w:val="0"/>
      <w:marRight w:val="0"/>
      <w:marTop w:val="0"/>
      <w:marBottom w:val="0"/>
      <w:divBdr>
        <w:top w:val="none" w:sz="0" w:space="0" w:color="auto"/>
        <w:left w:val="none" w:sz="0" w:space="0" w:color="auto"/>
        <w:bottom w:val="none" w:sz="0" w:space="0" w:color="auto"/>
        <w:right w:val="none" w:sz="0" w:space="0" w:color="auto"/>
      </w:divBdr>
    </w:div>
    <w:div w:id="923807377">
      <w:bodyDiv w:val="1"/>
      <w:marLeft w:val="0"/>
      <w:marRight w:val="0"/>
      <w:marTop w:val="0"/>
      <w:marBottom w:val="0"/>
      <w:divBdr>
        <w:top w:val="none" w:sz="0" w:space="0" w:color="auto"/>
        <w:left w:val="none" w:sz="0" w:space="0" w:color="auto"/>
        <w:bottom w:val="none" w:sz="0" w:space="0" w:color="auto"/>
        <w:right w:val="none" w:sz="0" w:space="0" w:color="auto"/>
      </w:divBdr>
    </w:div>
    <w:div w:id="1570262695">
      <w:bodyDiv w:val="1"/>
      <w:marLeft w:val="0"/>
      <w:marRight w:val="0"/>
      <w:marTop w:val="0"/>
      <w:marBottom w:val="0"/>
      <w:divBdr>
        <w:top w:val="none" w:sz="0" w:space="0" w:color="auto"/>
        <w:left w:val="none" w:sz="0" w:space="0" w:color="auto"/>
        <w:bottom w:val="none" w:sz="0" w:space="0" w:color="auto"/>
        <w:right w:val="none" w:sz="0" w:space="0" w:color="auto"/>
      </w:divBdr>
    </w:div>
    <w:div w:id="1871917963">
      <w:bodyDiv w:val="1"/>
      <w:marLeft w:val="0"/>
      <w:marRight w:val="0"/>
      <w:marTop w:val="0"/>
      <w:marBottom w:val="0"/>
      <w:divBdr>
        <w:top w:val="none" w:sz="0" w:space="0" w:color="auto"/>
        <w:left w:val="none" w:sz="0" w:space="0" w:color="auto"/>
        <w:bottom w:val="none" w:sz="0" w:space="0" w:color="auto"/>
        <w:right w:val="none" w:sz="0" w:space="0" w:color="auto"/>
      </w:divBdr>
    </w:div>
    <w:div w:id="19985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85B1-DA1F-4A26-9C82-2F04FB5B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4820</Words>
  <Characters>2748</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              ROKIŠKIO RAJONO SAVIVALDYBĖS TARYBA</vt:lpstr>
    </vt:vector>
  </TitlesOfParts>
  <Company>Microsoft</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Reda Dudienė</dc:creator>
  <cp:lastModifiedBy>Rasa Virbalienė</cp:lastModifiedBy>
  <cp:revision>3</cp:revision>
  <cp:lastPrinted>2023-07-18T13:56:00Z</cp:lastPrinted>
  <dcterms:created xsi:type="dcterms:W3CDTF">2023-07-19T13:17:00Z</dcterms:created>
  <dcterms:modified xsi:type="dcterms:W3CDTF">2023-07-21T06:30:00Z</dcterms:modified>
</cp:coreProperties>
</file>