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18C9" w14:textId="7962314F" w:rsidR="00BA7160" w:rsidRPr="00040F21" w:rsidRDefault="00853063" w:rsidP="00336DF2">
      <w:pPr>
        <w:pStyle w:val="Antrats"/>
        <w:tabs>
          <w:tab w:val="left" w:pos="7405"/>
        </w:tabs>
        <w:jc w:val="center"/>
        <w:rPr>
          <w:lang w:val="lt-LT"/>
        </w:rPr>
      </w:pPr>
      <w:r>
        <w:rPr>
          <w:noProof/>
          <w:lang w:val="lt-LT" w:eastAsia="lt-LT"/>
        </w:rPr>
        <w:drawing>
          <wp:inline distT="0" distB="0" distL="0" distR="0" wp14:anchorId="5C1D1B8F" wp14:editId="5EE04B75">
            <wp:extent cx="539750" cy="693420"/>
            <wp:effectExtent l="0" t="0" r="0" b="0"/>
            <wp:docPr id="8"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693420"/>
                    </a:xfrm>
                    <a:prstGeom prst="rect">
                      <a:avLst/>
                    </a:prstGeom>
                    <a:noFill/>
                    <a:ln>
                      <a:noFill/>
                    </a:ln>
                  </pic:spPr>
                </pic:pic>
              </a:graphicData>
            </a:graphic>
          </wp:inline>
        </w:drawing>
      </w:r>
    </w:p>
    <w:p w14:paraId="5C1D18CA" w14:textId="77777777" w:rsidR="00BA7160" w:rsidRPr="00040F21" w:rsidRDefault="00BA7160" w:rsidP="00BA7160">
      <w:pPr>
        <w:jc w:val="center"/>
        <w:rPr>
          <w:b/>
        </w:rPr>
      </w:pPr>
    </w:p>
    <w:p w14:paraId="5C1D18CB" w14:textId="4C281B86" w:rsidR="00BA7160" w:rsidRPr="00040F21" w:rsidRDefault="00BA7160" w:rsidP="00BA7160">
      <w:pPr>
        <w:jc w:val="center"/>
        <w:rPr>
          <w:b/>
        </w:rPr>
      </w:pPr>
      <w:r w:rsidRPr="00040F21">
        <w:rPr>
          <w:b/>
        </w:rPr>
        <w:t>R</w:t>
      </w:r>
      <w:r w:rsidR="00A33588">
        <w:rPr>
          <w:b/>
        </w:rPr>
        <w:t>OKIŠKIO RAJONO SAVIVALDYBĖS TAR</w:t>
      </w:r>
      <w:r w:rsidRPr="00040F21">
        <w:rPr>
          <w:b/>
        </w:rPr>
        <w:t>YBA</w:t>
      </w:r>
    </w:p>
    <w:p w14:paraId="5C1D18CC" w14:textId="77777777" w:rsidR="00BA7160" w:rsidRPr="00040F21" w:rsidRDefault="00BA7160" w:rsidP="00BA7160">
      <w:pPr>
        <w:jc w:val="center"/>
        <w:rPr>
          <w:b/>
        </w:rPr>
      </w:pPr>
    </w:p>
    <w:p w14:paraId="5C1D18CD" w14:textId="77777777" w:rsidR="00BA7160" w:rsidRPr="00040F21" w:rsidRDefault="00BA7160" w:rsidP="00BA7160">
      <w:pPr>
        <w:jc w:val="center"/>
        <w:rPr>
          <w:b/>
        </w:rPr>
      </w:pPr>
      <w:r w:rsidRPr="00040F21">
        <w:rPr>
          <w:b/>
        </w:rPr>
        <w:t>SPRENDIMAS</w:t>
      </w:r>
    </w:p>
    <w:p w14:paraId="4C4C8803" w14:textId="2977941E" w:rsidR="004201F9" w:rsidRPr="00215A94" w:rsidRDefault="004201F9" w:rsidP="004201F9">
      <w:pPr>
        <w:tabs>
          <w:tab w:val="left" w:pos="709"/>
        </w:tabs>
        <w:jc w:val="center"/>
        <w:rPr>
          <w:b/>
        </w:rPr>
      </w:pPr>
      <w:bookmarkStart w:id="0" w:name="_Hlk144394465"/>
      <w:r>
        <w:rPr>
          <w:b/>
        </w:rPr>
        <w:t xml:space="preserve">DĖL </w:t>
      </w:r>
      <w:r w:rsidRPr="004201F9">
        <w:rPr>
          <w:b/>
        </w:rPr>
        <w:t>ROKIŠKIO RAJONO SAVIVALDYBĖS</w:t>
      </w:r>
      <w:r w:rsidR="00950632" w:rsidRPr="00950632">
        <w:t xml:space="preserve"> </w:t>
      </w:r>
      <w:r w:rsidR="00CD198C">
        <w:rPr>
          <w:b/>
        </w:rPr>
        <w:t>APLINKOS MONITORINGO</w:t>
      </w:r>
      <w:r w:rsidR="00950632" w:rsidRPr="00950632">
        <w:rPr>
          <w:b/>
        </w:rPr>
        <w:t xml:space="preserve"> </w:t>
      </w:r>
      <w:r w:rsidR="00F37143">
        <w:rPr>
          <w:b/>
        </w:rPr>
        <w:t xml:space="preserve">PROGRAMOS </w:t>
      </w:r>
      <w:r w:rsidR="00950632" w:rsidRPr="00950632">
        <w:rPr>
          <w:b/>
        </w:rPr>
        <w:t>202</w:t>
      </w:r>
      <w:r w:rsidR="00CD198C">
        <w:rPr>
          <w:b/>
        </w:rPr>
        <w:t>4</w:t>
      </w:r>
      <w:r w:rsidR="00950632" w:rsidRPr="00950632">
        <w:rPr>
          <w:b/>
        </w:rPr>
        <w:t>–202</w:t>
      </w:r>
      <w:r w:rsidR="00CD198C">
        <w:rPr>
          <w:b/>
        </w:rPr>
        <w:t>9</w:t>
      </w:r>
      <w:r w:rsidR="00950632" w:rsidRPr="00950632">
        <w:rPr>
          <w:b/>
        </w:rPr>
        <w:t xml:space="preserve"> M</w:t>
      </w:r>
      <w:r w:rsidR="007E372F">
        <w:rPr>
          <w:b/>
        </w:rPr>
        <w:t>ET</w:t>
      </w:r>
      <w:r w:rsidR="00CD198C">
        <w:rPr>
          <w:b/>
        </w:rPr>
        <w:t>AMS</w:t>
      </w:r>
      <w:r w:rsidR="00950632" w:rsidRPr="00950632">
        <w:rPr>
          <w:b/>
        </w:rPr>
        <w:t xml:space="preserve"> </w:t>
      </w:r>
      <w:r w:rsidR="00950632">
        <w:rPr>
          <w:b/>
        </w:rPr>
        <w:t>PATVIRTINIMO</w:t>
      </w:r>
      <w:r w:rsidRPr="004201F9">
        <w:rPr>
          <w:b/>
        </w:rPr>
        <w:t xml:space="preserve"> </w:t>
      </w:r>
    </w:p>
    <w:bookmarkEnd w:id="0"/>
    <w:p w14:paraId="2F0ABCCC" w14:textId="77777777" w:rsidR="004201F9" w:rsidRPr="00854DF0" w:rsidRDefault="004201F9" w:rsidP="004201F9">
      <w:pPr>
        <w:jc w:val="center"/>
        <w:rPr>
          <w:b/>
          <w:bCs/>
          <w:caps/>
        </w:rPr>
      </w:pPr>
    </w:p>
    <w:p w14:paraId="49F9B28E" w14:textId="1D2391AC" w:rsidR="004201F9" w:rsidRPr="00854DF0" w:rsidRDefault="004201F9" w:rsidP="004201F9">
      <w:pPr>
        <w:jc w:val="center"/>
      </w:pPr>
      <w:r w:rsidRPr="00854DF0">
        <w:t>20</w:t>
      </w:r>
      <w:r>
        <w:t>23</w:t>
      </w:r>
      <w:r w:rsidRPr="00854DF0">
        <w:t xml:space="preserve"> m. </w:t>
      </w:r>
      <w:r w:rsidR="00DC1430">
        <w:t>lapkričio</w:t>
      </w:r>
      <w:r w:rsidR="00DC1430" w:rsidRPr="00854DF0">
        <w:t xml:space="preserve"> </w:t>
      </w:r>
      <w:r w:rsidR="00DC1430">
        <w:t>30</w:t>
      </w:r>
      <w:r w:rsidRPr="00854DF0">
        <w:t xml:space="preserve"> d. Nr. TS-</w:t>
      </w:r>
    </w:p>
    <w:p w14:paraId="0B43C044" w14:textId="77777777" w:rsidR="004201F9" w:rsidRPr="00854DF0" w:rsidRDefault="004201F9" w:rsidP="004201F9">
      <w:pPr>
        <w:jc w:val="center"/>
      </w:pPr>
      <w:r w:rsidRPr="00854DF0">
        <w:t>Rokiškis</w:t>
      </w:r>
    </w:p>
    <w:p w14:paraId="4133998A" w14:textId="77777777" w:rsidR="004201F9" w:rsidRDefault="004201F9" w:rsidP="004201F9">
      <w:pPr>
        <w:jc w:val="center"/>
      </w:pPr>
    </w:p>
    <w:p w14:paraId="747D935A" w14:textId="77777777" w:rsidR="00752DEE" w:rsidRPr="00215A94" w:rsidRDefault="00752DEE" w:rsidP="004201F9">
      <w:pPr>
        <w:jc w:val="center"/>
      </w:pPr>
    </w:p>
    <w:p w14:paraId="5252742F" w14:textId="5E9919BF" w:rsidR="00CD198C" w:rsidRDefault="00CD198C" w:rsidP="00AA7552">
      <w:pPr>
        <w:ind w:firstLine="709"/>
        <w:jc w:val="both"/>
      </w:pPr>
      <w:r>
        <w:t xml:space="preserve">Vadovaudamasi Lietuvos Respublikos vietos savivaldos įstatymo 6 straipsnio 1 dalies 28 punktu ir 15 straipsnio 2 dalies 32 punktu, Lietuvos Respublikos aplinkos monitoringo įstatymo 8 straipsnio 2 ir 3 dalimis, Bendrųjų savivaldybių aplinkos monitoringo nuostatų, patvirtintų Lietuvos Respublikos aplinkos ministro 2021 m. vasario 26 d. įsakymu Nr. D1-117 „Dėl Bendrųjų savivaldybių aplinkos monitoringo nuostatų patvirtinimo“ 11 punktu, Rokiškio rajono savivaldybės taryba </w:t>
      </w:r>
      <w:r w:rsidRPr="00AA7552">
        <w:rPr>
          <w:spacing w:val="30"/>
          <w:kern w:val="24"/>
        </w:rPr>
        <w:t>nusprendžia</w:t>
      </w:r>
      <w:r>
        <w:t>:</w:t>
      </w:r>
    </w:p>
    <w:p w14:paraId="6C5A7481" w14:textId="42F424D7" w:rsidR="004201F9" w:rsidRPr="00552D42" w:rsidRDefault="00AA7552" w:rsidP="00752DEE">
      <w:pPr>
        <w:ind w:firstLine="709"/>
        <w:jc w:val="both"/>
      </w:pPr>
      <w:r>
        <w:t>P</w:t>
      </w:r>
      <w:r w:rsidR="00CD198C">
        <w:t>atvirtinti Rokiškio rajono savivaldybės aplinkos monitoringo 2024–2029 m</w:t>
      </w:r>
      <w:r w:rsidR="00F37143">
        <w:t>etams</w:t>
      </w:r>
      <w:r w:rsidR="00CD198C">
        <w:t xml:space="preserve"> programą (pridedama).</w:t>
      </w:r>
    </w:p>
    <w:p w14:paraId="3E4A9866" w14:textId="77777777" w:rsidR="00752DEE" w:rsidRDefault="00752DEE" w:rsidP="004201F9">
      <w:pPr>
        <w:pStyle w:val="Antrat6"/>
        <w:rPr>
          <w:b w:val="0"/>
          <w:bCs w:val="0"/>
          <w:sz w:val="24"/>
          <w:szCs w:val="24"/>
          <w:lang w:val="lt-LT"/>
        </w:rPr>
      </w:pPr>
    </w:p>
    <w:p w14:paraId="65346761" w14:textId="16F7DF9F" w:rsidR="004201F9" w:rsidRPr="00854DF0" w:rsidRDefault="004201F9" w:rsidP="004201F9">
      <w:pPr>
        <w:pStyle w:val="Antrat6"/>
        <w:rPr>
          <w:b w:val="0"/>
          <w:bCs w:val="0"/>
          <w:sz w:val="24"/>
          <w:szCs w:val="24"/>
          <w:lang w:val="lt-LT"/>
        </w:rPr>
      </w:pPr>
      <w:r w:rsidRPr="00854DF0">
        <w:rPr>
          <w:b w:val="0"/>
          <w:bCs w:val="0"/>
          <w:sz w:val="24"/>
          <w:szCs w:val="24"/>
          <w:lang w:val="lt-LT"/>
        </w:rPr>
        <w:t>Savivaldybės meras</w:t>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sidRPr="00854DF0">
        <w:rPr>
          <w:b w:val="0"/>
          <w:bCs w:val="0"/>
          <w:sz w:val="24"/>
          <w:szCs w:val="24"/>
          <w:lang w:val="lt-LT"/>
        </w:rPr>
        <w:tab/>
      </w:r>
      <w:r>
        <w:rPr>
          <w:b w:val="0"/>
          <w:bCs w:val="0"/>
          <w:sz w:val="24"/>
          <w:szCs w:val="24"/>
          <w:lang w:val="lt-LT"/>
        </w:rPr>
        <w:t xml:space="preserve">Ramūnas </w:t>
      </w:r>
      <w:proofErr w:type="spellStart"/>
      <w:r>
        <w:rPr>
          <w:b w:val="0"/>
          <w:bCs w:val="0"/>
          <w:sz w:val="24"/>
          <w:szCs w:val="24"/>
          <w:lang w:val="lt-LT"/>
        </w:rPr>
        <w:t>Godeliauskas</w:t>
      </w:r>
      <w:proofErr w:type="spellEnd"/>
    </w:p>
    <w:p w14:paraId="266EF172" w14:textId="77777777" w:rsidR="004201F9" w:rsidRPr="00854DF0" w:rsidRDefault="004201F9" w:rsidP="004201F9">
      <w:pPr>
        <w:jc w:val="both"/>
      </w:pPr>
    </w:p>
    <w:p w14:paraId="093169E6" w14:textId="77777777" w:rsidR="004201F9" w:rsidRPr="00854DF0" w:rsidRDefault="004201F9" w:rsidP="004201F9">
      <w:pPr>
        <w:jc w:val="both"/>
      </w:pPr>
    </w:p>
    <w:p w14:paraId="47B85AF8" w14:textId="77777777" w:rsidR="004201F9" w:rsidRPr="00854DF0" w:rsidRDefault="004201F9" w:rsidP="004201F9">
      <w:pPr>
        <w:tabs>
          <w:tab w:val="left" w:pos="1276"/>
        </w:tabs>
        <w:jc w:val="both"/>
      </w:pPr>
    </w:p>
    <w:p w14:paraId="7AC1AF30" w14:textId="77777777" w:rsidR="004201F9" w:rsidRPr="00854DF0" w:rsidRDefault="004201F9" w:rsidP="004201F9">
      <w:pPr>
        <w:jc w:val="both"/>
      </w:pPr>
    </w:p>
    <w:p w14:paraId="736AC95C" w14:textId="77777777" w:rsidR="004201F9" w:rsidRDefault="004201F9" w:rsidP="004201F9">
      <w:pPr>
        <w:jc w:val="both"/>
      </w:pPr>
    </w:p>
    <w:p w14:paraId="62BBB140" w14:textId="77777777" w:rsidR="004201F9" w:rsidRDefault="004201F9" w:rsidP="004201F9">
      <w:pPr>
        <w:jc w:val="both"/>
      </w:pPr>
    </w:p>
    <w:p w14:paraId="0B6CB964" w14:textId="77777777" w:rsidR="005149B6" w:rsidRDefault="005149B6" w:rsidP="004201F9">
      <w:pPr>
        <w:jc w:val="both"/>
      </w:pPr>
    </w:p>
    <w:p w14:paraId="6510FA15" w14:textId="77777777" w:rsidR="005149B6" w:rsidRDefault="005149B6" w:rsidP="004201F9">
      <w:pPr>
        <w:jc w:val="both"/>
      </w:pPr>
    </w:p>
    <w:p w14:paraId="5756DFC7" w14:textId="77777777" w:rsidR="005149B6" w:rsidRDefault="005149B6" w:rsidP="004201F9">
      <w:pPr>
        <w:jc w:val="both"/>
      </w:pPr>
    </w:p>
    <w:p w14:paraId="1325D82E" w14:textId="77777777" w:rsidR="00A2704F" w:rsidRDefault="00A2704F" w:rsidP="004201F9">
      <w:pPr>
        <w:jc w:val="both"/>
      </w:pPr>
    </w:p>
    <w:p w14:paraId="7A2D5BE6" w14:textId="77777777" w:rsidR="00A2704F" w:rsidRDefault="00A2704F" w:rsidP="004201F9">
      <w:pPr>
        <w:jc w:val="both"/>
      </w:pPr>
    </w:p>
    <w:p w14:paraId="558BD491" w14:textId="77777777" w:rsidR="004201F9" w:rsidRDefault="004201F9" w:rsidP="004201F9">
      <w:pPr>
        <w:jc w:val="both"/>
      </w:pPr>
    </w:p>
    <w:p w14:paraId="4907B29C" w14:textId="77777777" w:rsidR="00132D57" w:rsidRDefault="00132D57" w:rsidP="004201F9">
      <w:pPr>
        <w:jc w:val="both"/>
      </w:pPr>
    </w:p>
    <w:p w14:paraId="2BCA6238" w14:textId="77777777" w:rsidR="00132D57" w:rsidRDefault="00132D57" w:rsidP="004201F9">
      <w:pPr>
        <w:jc w:val="both"/>
      </w:pPr>
    </w:p>
    <w:p w14:paraId="04E94D1C" w14:textId="77777777" w:rsidR="00752DEE" w:rsidRDefault="00752DEE" w:rsidP="004201F9">
      <w:pPr>
        <w:jc w:val="both"/>
      </w:pPr>
    </w:p>
    <w:p w14:paraId="1D6EF579" w14:textId="77777777" w:rsidR="00752DEE" w:rsidRDefault="00752DEE" w:rsidP="004201F9">
      <w:pPr>
        <w:jc w:val="both"/>
      </w:pPr>
    </w:p>
    <w:p w14:paraId="5CA03E77" w14:textId="77777777" w:rsidR="00752DEE" w:rsidRDefault="00752DEE" w:rsidP="004201F9">
      <w:pPr>
        <w:jc w:val="both"/>
      </w:pPr>
    </w:p>
    <w:p w14:paraId="512F7263" w14:textId="77777777" w:rsidR="00752DEE" w:rsidRDefault="00752DEE" w:rsidP="004201F9">
      <w:pPr>
        <w:jc w:val="both"/>
      </w:pPr>
    </w:p>
    <w:p w14:paraId="624E74A3" w14:textId="77777777" w:rsidR="00752DEE" w:rsidRDefault="00752DEE" w:rsidP="004201F9">
      <w:pPr>
        <w:jc w:val="both"/>
      </w:pPr>
    </w:p>
    <w:p w14:paraId="2A9404E7" w14:textId="77777777" w:rsidR="00752DEE" w:rsidRDefault="00752DEE" w:rsidP="004201F9">
      <w:pPr>
        <w:jc w:val="both"/>
      </w:pPr>
    </w:p>
    <w:p w14:paraId="34A56C89" w14:textId="77777777" w:rsidR="00752DEE" w:rsidRDefault="00752DEE" w:rsidP="004201F9">
      <w:pPr>
        <w:jc w:val="both"/>
      </w:pPr>
    </w:p>
    <w:p w14:paraId="0BFD0DA0" w14:textId="77777777" w:rsidR="00752DEE" w:rsidRDefault="00752DEE" w:rsidP="004201F9">
      <w:pPr>
        <w:jc w:val="both"/>
      </w:pPr>
    </w:p>
    <w:p w14:paraId="7BACB63C" w14:textId="77777777" w:rsidR="00752DEE" w:rsidRDefault="00752DEE" w:rsidP="004201F9">
      <w:pPr>
        <w:jc w:val="both"/>
      </w:pPr>
    </w:p>
    <w:p w14:paraId="797D4924" w14:textId="27647D2F" w:rsidR="005149B6" w:rsidRDefault="004201F9" w:rsidP="00752DEE">
      <w:pPr>
        <w:rPr>
          <w:rFonts w:eastAsia="Times New Roman"/>
          <w:kern w:val="0"/>
        </w:rPr>
      </w:pPr>
      <w:r>
        <w:rPr>
          <w:lang w:eastAsia="en-US"/>
        </w:rPr>
        <w:t>Darutis Kriva</w:t>
      </w:r>
      <w:r w:rsidR="00752DEE">
        <w:rPr>
          <w:lang w:eastAsia="en-US"/>
        </w:rPr>
        <w:t>s</w:t>
      </w:r>
      <w:r w:rsidR="008E6A4E" w:rsidRPr="008E6A4E">
        <w:rPr>
          <w:rFonts w:eastAsia="Times New Roman"/>
          <w:kern w:val="0"/>
        </w:rPr>
        <w:tab/>
      </w:r>
      <w:r w:rsidR="008E6A4E" w:rsidRPr="008E6A4E">
        <w:rPr>
          <w:rFonts w:eastAsia="Times New Roman"/>
          <w:kern w:val="0"/>
        </w:rPr>
        <w:tab/>
      </w:r>
      <w:r w:rsidR="008E6A4E" w:rsidRPr="008E6A4E">
        <w:rPr>
          <w:rFonts w:eastAsia="Times New Roman"/>
          <w:kern w:val="0"/>
        </w:rPr>
        <w:tab/>
      </w:r>
    </w:p>
    <w:p w14:paraId="5446EA05" w14:textId="77777777" w:rsidR="00AA7552" w:rsidRPr="00752DEE" w:rsidRDefault="00AA7552" w:rsidP="00752DEE">
      <w:pPr>
        <w:rPr>
          <w:lang w:eastAsia="en-US"/>
        </w:rPr>
      </w:pPr>
    </w:p>
    <w:p w14:paraId="56ADE07F" w14:textId="566BEC3A" w:rsidR="008E6A4E" w:rsidRPr="008E6A4E" w:rsidRDefault="008E6A4E" w:rsidP="005149B6">
      <w:pPr>
        <w:widowControl/>
        <w:suppressAutoHyphens w:val="0"/>
        <w:jc w:val="center"/>
        <w:rPr>
          <w:rFonts w:eastAsia="Times New Roman"/>
          <w:b/>
          <w:kern w:val="0"/>
        </w:rPr>
      </w:pPr>
      <w:r w:rsidRPr="008E6A4E">
        <w:rPr>
          <w:rFonts w:eastAsia="Times New Roman"/>
          <w:b/>
          <w:kern w:val="0"/>
        </w:rPr>
        <w:lastRenderedPageBreak/>
        <w:t>SPRENDIMO PROJEKTO</w:t>
      </w:r>
    </w:p>
    <w:p w14:paraId="75130B44" w14:textId="6B7A1B3D" w:rsidR="00F37143" w:rsidRDefault="00F37143" w:rsidP="009E761F">
      <w:pPr>
        <w:widowControl/>
        <w:suppressAutoHyphens w:val="0"/>
        <w:jc w:val="center"/>
        <w:rPr>
          <w:b/>
        </w:rPr>
      </w:pPr>
      <w:r w:rsidRPr="00F37143">
        <w:rPr>
          <w:b/>
        </w:rPr>
        <w:t xml:space="preserve">DĖL ROKIŠKIO RAJONO SAVIVALDYBĖS APLINKOS MONITORINGO PROGRAMOS 2024–2029 METAMS PATVIRTINIMO </w:t>
      </w:r>
    </w:p>
    <w:p w14:paraId="6C05480A" w14:textId="7AA7090C" w:rsidR="009E761F" w:rsidRPr="009E761F" w:rsidRDefault="009E761F" w:rsidP="009E761F">
      <w:pPr>
        <w:widowControl/>
        <w:suppressAutoHyphens w:val="0"/>
        <w:jc w:val="center"/>
        <w:rPr>
          <w:rFonts w:eastAsia="Times New Roman"/>
          <w:b/>
          <w:kern w:val="0"/>
        </w:rPr>
      </w:pPr>
      <w:r w:rsidRPr="009E761F">
        <w:rPr>
          <w:rFonts w:eastAsia="Times New Roman"/>
          <w:b/>
          <w:kern w:val="0"/>
        </w:rPr>
        <w:t>AIŠKINAMASIS RAŠTAS</w:t>
      </w:r>
    </w:p>
    <w:p w14:paraId="3774FB39" w14:textId="77777777" w:rsidR="008E6A4E" w:rsidRPr="008E6A4E" w:rsidRDefault="008E6A4E" w:rsidP="008E6A4E">
      <w:pPr>
        <w:widowControl/>
        <w:suppressAutoHyphens w:val="0"/>
        <w:rPr>
          <w:rFonts w:eastAsia="Times New Roman"/>
          <w:kern w:val="0"/>
        </w:rPr>
      </w:pPr>
    </w:p>
    <w:p w14:paraId="1DD67EDE" w14:textId="40FCD1F3" w:rsidR="008E6A4E" w:rsidRPr="008E6A4E" w:rsidRDefault="008E6A4E" w:rsidP="008E6A4E">
      <w:pPr>
        <w:widowControl/>
        <w:suppressAutoHyphens w:val="0"/>
        <w:jc w:val="center"/>
        <w:rPr>
          <w:rFonts w:eastAsia="Times New Roman"/>
          <w:kern w:val="0"/>
        </w:rPr>
      </w:pPr>
      <w:r w:rsidRPr="008E6A4E">
        <w:rPr>
          <w:rFonts w:eastAsia="Times New Roman"/>
          <w:kern w:val="0"/>
        </w:rPr>
        <w:t>2023-</w:t>
      </w:r>
      <w:r w:rsidR="00DC1430">
        <w:rPr>
          <w:rFonts w:eastAsia="Times New Roman"/>
          <w:kern w:val="0"/>
        </w:rPr>
        <w:t>10</w:t>
      </w:r>
      <w:r w:rsidRPr="008E6A4E">
        <w:rPr>
          <w:rFonts w:eastAsia="Times New Roman"/>
          <w:kern w:val="0"/>
        </w:rPr>
        <w:t>-</w:t>
      </w:r>
      <w:r w:rsidR="007B3FBD">
        <w:rPr>
          <w:rFonts w:eastAsia="Times New Roman"/>
          <w:kern w:val="0"/>
        </w:rPr>
        <w:t>19</w:t>
      </w:r>
    </w:p>
    <w:p w14:paraId="1BC697FA" w14:textId="77777777" w:rsidR="008E6A4E" w:rsidRPr="008E6A4E" w:rsidRDefault="008E6A4E" w:rsidP="008E6A4E">
      <w:pPr>
        <w:widowControl/>
        <w:suppressAutoHyphens w:val="0"/>
        <w:rPr>
          <w:rFonts w:eastAsia="Times New Roman"/>
          <w:kern w:val="0"/>
        </w:rPr>
      </w:pPr>
    </w:p>
    <w:p w14:paraId="2CC1055F" w14:textId="27D73BAA" w:rsidR="008E6A4E" w:rsidRPr="008E6A4E" w:rsidRDefault="008E6A4E" w:rsidP="008E6A4E">
      <w:pPr>
        <w:widowControl/>
        <w:suppressAutoHyphens w:val="0"/>
        <w:jc w:val="both"/>
        <w:rPr>
          <w:rFonts w:eastAsia="Times New Roman"/>
          <w:kern w:val="0"/>
        </w:rPr>
      </w:pPr>
      <w:r w:rsidRPr="008E6A4E">
        <w:rPr>
          <w:rFonts w:eastAsia="Times New Roman"/>
          <w:kern w:val="0"/>
        </w:rPr>
        <w:t xml:space="preserve">Projekto rengėjas – </w:t>
      </w:r>
      <w:r>
        <w:rPr>
          <w:rFonts w:eastAsia="Times New Roman"/>
          <w:kern w:val="0"/>
        </w:rPr>
        <w:t>Darutis Krivas, Architektūros ir paveldosaugos skyriaus vyriausiasis specialistas</w:t>
      </w:r>
    </w:p>
    <w:p w14:paraId="58453B6F" w14:textId="3F8CABD7" w:rsidR="008E6A4E" w:rsidRPr="008E6A4E" w:rsidRDefault="008E6A4E" w:rsidP="00AA7552">
      <w:pPr>
        <w:widowControl/>
        <w:suppressAutoHyphens w:val="0"/>
        <w:jc w:val="both"/>
        <w:rPr>
          <w:rFonts w:eastAsia="Times New Roman"/>
          <w:kern w:val="0"/>
        </w:rPr>
      </w:pPr>
      <w:r w:rsidRPr="008E6A4E">
        <w:rPr>
          <w:rFonts w:eastAsia="Times New Roman"/>
          <w:kern w:val="0"/>
        </w:rPr>
        <w:t xml:space="preserve">Pranešėjas komitetų ir Tarybos posėdžiuose – </w:t>
      </w:r>
      <w:r>
        <w:rPr>
          <w:rFonts w:eastAsia="Times New Roman"/>
          <w:kern w:val="0"/>
        </w:rPr>
        <w:t>Darutis Krivas, Architektūros ir paveldosaugos skyriaus vyriausiasis specialistas</w:t>
      </w:r>
    </w:p>
    <w:p w14:paraId="73060649" w14:textId="77777777" w:rsidR="008E6A4E" w:rsidRPr="008E6A4E" w:rsidRDefault="008E6A4E" w:rsidP="008E6A4E">
      <w:pPr>
        <w:widowControl/>
        <w:suppressAutoHyphens w:val="0"/>
        <w:rPr>
          <w:rFonts w:eastAsia="Times New Roman"/>
          <w:kern w:val="0"/>
        </w:rPr>
      </w:pPr>
    </w:p>
    <w:tbl>
      <w:tblPr>
        <w:tblStyle w:val="Lentelstinklelis"/>
        <w:tblW w:w="0" w:type="auto"/>
        <w:tblLook w:val="04A0" w:firstRow="1" w:lastRow="0" w:firstColumn="1" w:lastColumn="0" w:noHBand="0" w:noVBand="1"/>
      </w:tblPr>
      <w:tblGrid>
        <w:gridCol w:w="396"/>
        <w:gridCol w:w="2658"/>
        <w:gridCol w:w="6573"/>
      </w:tblGrid>
      <w:tr w:rsidR="008E6A4E" w:rsidRPr="008E6A4E" w14:paraId="6A750987" w14:textId="77777777" w:rsidTr="00F86F27">
        <w:tc>
          <w:tcPr>
            <w:tcW w:w="396" w:type="dxa"/>
          </w:tcPr>
          <w:p w14:paraId="492C0D1D" w14:textId="77777777" w:rsidR="008E6A4E" w:rsidRPr="008E6A4E" w:rsidRDefault="008E6A4E" w:rsidP="008E6A4E">
            <w:pPr>
              <w:widowControl/>
              <w:suppressAutoHyphens w:val="0"/>
              <w:rPr>
                <w:rFonts w:eastAsia="Times New Roman"/>
                <w:kern w:val="0"/>
              </w:rPr>
            </w:pPr>
            <w:r w:rsidRPr="008E6A4E">
              <w:rPr>
                <w:rFonts w:eastAsia="Times New Roman"/>
                <w:kern w:val="0"/>
              </w:rPr>
              <w:t>1.</w:t>
            </w:r>
          </w:p>
        </w:tc>
        <w:tc>
          <w:tcPr>
            <w:tcW w:w="2689" w:type="dxa"/>
          </w:tcPr>
          <w:p w14:paraId="39FFEF45" w14:textId="77777777" w:rsidR="008E6A4E" w:rsidRPr="008E6A4E" w:rsidRDefault="008E6A4E" w:rsidP="008E6A4E">
            <w:pPr>
              <w:widowControl/>
              <w:suppressAutoHyphens w:val="0"/>
              <w:rPr>
                <w:rFonts w:eastAsia="Times New Roman"/>
                <w:kern w:val="0"/>
              </w:rPr>
            </w:pPr>
            <w:r w:rsidRPr="008E6A4E">
              <w:rPr>
                <w:rFonts w:eastAsia="Times New Roman"/>
                <w:kern w:val="0"/>
              </w:rPr>
              <w:t>Sprendimo projekto tikslas ir uždaviniai</w:t>
            </w:r>
          </w:p>
          <w:p w14:paraId="2A8B0CD3" w14:textId="77777777" w:rsidR="008E6A4E" w:rsidRPr="008E6A4E" w:rsidRDefault="008E6A4E" w:rsidP="008E6A4E">
            <w:pPr>
              <w:widowControl/>
              <w:suppressAutoHyphens w:val="0"/>
              <w:rPr>
                <w:rFonts w:eastAsia="Times New Roman"/>
                <w:kern w:val="0"/>
              </w:rPr>
            </w:pPr>
          </w:p>
          <w:p w14:paraId="3377BD90" w14:textId="77777777" w:rsidR="008E6A4E" w:rsidRPr="008E6A4E" w:rsidRDefault="008E6A4E" w:rsidP="008E6A4E">
            <w:pPr>
              <w:widowControl/>
              <w:suppressAutoHyphens w:val="0"/>
              <w:rPr>
                <w:rFonts w:eastAsia="Times New Roman"/>
                <w:kern w:val="0"/>
              </w:rPr>
            </w:pPr>
          </w:p>
          <w:p w14:paraId="13B01F06" w14:textId="77777777" w:rsidR="008E6A4E" w:rsidRPr="008E6A4E" w:rsidRDefault="008E6A4E" w:rsidP="008E6A4E">
            <w:pPr>
              <w:widowControl/>
              <w:suppressAutoHyphens w:val="0"/>
              <w:rPr>
                <w:rFonts w:eastAsia="Times New Roman"/>
                <w:kern w:val="0"/>
              </w:rPr>
            </w:pPr>
          </w:p>
          <w:p w14:paraId="66A2D742" w14:textId="77777777" w:rsidR="008E6A4E" w:rsidRPr="008E6A4E" w:rsidRDefault="008E6A4E" w:rsidP="008E6A4E">
            <w:pPr>
              <w:widowControl/>
              <w:suppressAutoHyphens w:val="0"/>
              <w:rPr>
                <w:rFonts w:eastAsia="Times New Roman"/>
                <w:kern w:val="0"/>
              </w:rPr>
            </w:pPr>
          </w:p>
          <w:p w14:paraId="1028F405" w14:textId="77777777" w:rsidR="008E6A4E" w:rsidRPr="008E6A4E" w:rsidRDefault="008E6A4E" w:rsidP="008E6A4E">
            <w:pPr>
              <w:widowControl/>
              <w:suppressAutoHyphens w:val="0"/>
              <w:rPr>
                <w:rFonts w:eastAsia="Times New Roman"/>
                <w:kern w:val="0"/>
              </w:rPr>
            </w:pPr>
          </w:p>
          <w:p w14:paraId="0E260CA8" w14:textId="77777777" w:rsidR="008E6A4E" w:rsidRPr="008E6A4E" w:rsidRDefault="008E6A4E" w:rsidP="008E6A4E">
            <w:pPr>
              <w:widowControl/>
              <w:suppressAutoHyphens w:val="0"/>
              <w:rPr>
                <w:rFonts w:eastAsia="Times New Roman"/>
                <w:kern w:val="0"/>
              </w:rPr>
            </w:pPr>
          </w:p>
          <w:p w14:paraId="64C03C48" w14:textId="77777777" w:rsidR="008E6A4E" w:rsidRPr="008E6A4E" w:rsidRDefault="008E6A4E" w:rsidP="008E6A4E">
            <w:pPr>
              <w:widowControl/>
              <w:suppressAutoHyphens w:val="0"/>
              <w:rPr>
                <w:rFonts w:eastAsia="Times New Roman"/>
                <w:kern w:val="0"/>
              </w:rPr>
            </w:pPr>
          </w:p>
          <w:p w14:paraId="3DD57949" w14:textId="77777777" w:rsidR="008E6A4E" w:rsidRPr="008E6A4E" w:rsidRDefault="008E6A4E" w:rsidP="008E6A4E">
            <w:pPr>
              <w:widowControl/>
              <w:suppressAutoHyphens w:val="0"/>
              <w:rPr>
                <w:rFonts w:eastAsia="Times New Roman"/>
                <w:kern w:val="0"/>
              </w:rPr>
            </w:pPr>
          </w:p>
        </w:tc>
        <w:tc>
          <w:tcPr>
            <w:tcW w:w="6712" w:type="dxa"/>
          </w:tcPr>
          <w:p w14:paraId="45BD704C" w14:textId="77777777" w:rsidR="00D32E4A" w:rsidRDefault="00D32E4A" w:rsidP="0063514B">
            <w:pPr>
              <w:widowControl/>
              <w:suppressAutoHyphens w:val="0"/>
              <w:jc w:val="both"/>
              <w:rPr>
                <w:rFonts w:eastAsia="Times New Roman"/>
                <w:kern w:val="0"/>
              </w:rPr>
            </w:pPr>
            <w:r w:rsidRPr="00D32E4A">
              <w:rPr>
                <w:rFonts w:eastAsia="Times New Roman"/>
                <w:kern w:val="0"/>
              </w:rPr>
              <w:t>2006 m. gegužės 4 d. Nr. X-595 Lietuvos Respublikos Aplinkos monitoringo įstatymas, nustatė monitoringo struktūrą, kurios viena dalis yra savivaldybių aplinkos monitoringas – savivaldybių lygiu joms priskirtose teritorijose vykdomas aplinkos monitoringas. Monitoringo vykdymo tvarką reglamentuoja „Bendrieji savivaldybių aplinkos monitoringo nuostatai“, patvirtinti Lietuvos Respublikos Aplinkos ministro įsakymu 2021 m. vasario 26 d. įsakymu Nr. D1-117 „Dėl bendrųjų savivaldybių aplinkos monitoringo nuostatų patvirtinimo”. Juose nustatyta savivaldybių aplinkos monitoringo vykdymo, monitoringo programų rengimo ir derinimo, duomenų ir informacijos kaupimo, saugojimo ir teikimo savivaldybių institucijoms, mokslo įstaigoms, fiziniams bei juridiniams asmenims tvarka.</w:t>
            </w:r>
          </w:p>
          <w:p w14:paraId="4F4EE799" w14:textId="77777777" w:rsidR="00D32E4A" w:rsidRDefault="00D32E4A" w:rsidP="0063514B">
            <w:pPr>
              <w:widowControl/>
              <w:suppressAutoHyphens w:val="0"/>
              <w:jc w:val="both"/>
            </w:pPr>
            <w:r w:rsidRPr="00D32E4A">
              <w:t>Monitoringo tikslas – valdyti aplinkos kokybę Rokiškio rajono savivaldybei priskirtoje teritorijoje, kad atlikus stebėjimus būtų gauta detalesnė, negu gaunama valstybinio aplinkos stebėsenos metu, informacija apie savivaldybės teritorijos gamtinės aplinkos būklę, kuria  remiantis būtų galima vertinti ir prognozuoti aplinkos pokyčius bei galimas pasekmes, rengti atitinkamas rekomendacijas, planuoti ir įgyvendinti aplinkosaugos  priemones, teikti patikimą informaciją specialistams bei visuomenei.</w:t>
            </w:r>
          </w:p>
          <w:p w14:paraId="1F5B3B9B" w14:textId="77777777" w:rsidR="00D32E4A" w:rsidRDefault="00D32E4A" w:rsidP="00D32E4A">
            <w:pPr>
              <w:widowControl/>
              <w:suppressAutoHyphens w:val="0"/>
              <w:jc w:val="both"/>
            </w:pPr>
            <w:r>
              <w:t>Galiojantys įstatymai apibrėžia šio monitoringo uždavinius:</w:t>
            </w:r>
          </w:p>
          <w:p w14:paraId="0A0A70DE" w14:textId="77777777" w:rsidR="00D32E4A" w:rsidRDefault="00D32E4A" w:rsidP="00D32E4A">
            <w:pPr>
              <w:widowControl/>
              <w:suppressAutoHyphens w:val="0"/>
              <w:jc w:val="both"/>
            </w:pPr>
            <w:r>
              <w:tab/>
              <w:t>1. Nuolat ir sistemingai stebėti gamtinės aplinkos ir jos elementų būklę: nustatyti miestų, kaimų, gyvenviečių antropogeninį poveikį rajono aplinkos orui, paviršinio, požeminio vandens telkiniams, dirvožemiui, gyvajai gamtai.</w:t>
            </w:r>
          </w:p>
          <w:p w14:paraId="4D98BA08" w14:textId="77777777" w:rsidR="00D32E4A" w:rsidRDefault="00D32E4A" w:rsidP="00D32E4A">
            <w:pPr>
              <w:widowControl/>
              <w:suppressAutoHyphens w:val="0"/>
              <w:jc w:val="both"/>
            </w:pPr>
            <w:r>
              <w:tab/>
              <w:t>2. Sisteminti, vertinti ir prognozuoti Rokiškio rajono savivaldybės gamtinėje aplinkoje vykstančius savaiminius ir dėl antropogeninio poveikio atsirandančius pokyčius, gamtinės aplinkos kitimo tendencijas ir galimas pasekmes.</w:t>
            </w:r>
          </w:p>
          <w:p w14:paraId="7725A663" w14:textId="77777777" w:rsidR="00D32E4A" w:rsidRDefault="00D32E4A" w:rsidP="00D32E4A">
            <w:pPr>
              <w:widowControl/>
              <w:suppressAutoHyphens w:val="0"/>
              <w:jc w:val="both"/>
            </w:pPr>
            <w:r>
              <w:tab/>
              <w:t>3. Kaupti, analizuoti ir teikti valstybinėms institucijoms ir visuomenei informaciją apie gamtinės aplinkos būklę, reikalingą darniam vystymuisi užtikrinti, teritorijų planavimo, socialinės raidos sprendimams priimti, mokslo ir kitoms reikmėms.</w:t>
            </w:r>
          </w:p>
          <w:p w14:paraId="419ACB46" w14:textId="442064B0" w:rsidR="00406BD9" w:rsidRPr="008E6A4E" w:rsidRDefault="00D32E4A" w:rsidP="00D32E4A">
            <w:pPr>
              <w:widowControl/>
              <w:suppressAutoHyphens w:val="0"/>
              <w:jc w:val="both"/>
              <w:rPr>
                <w:rFonts w:eastAsia="Times New Roman"/>
                <w:kern w:val="0"/>
              </w:rPr>
            </w:pPr>
            <w:r>
              <w:tab/>
              <w:t>4. Analizuoti ir vertinti vykdomų aplinkosaugos priemonių veiksmingumą.</w:t>
            </w:r>
            <w:r w:rsidR="0063514B" w:rsidRPr="006865D3">
              <w:tab/>
            </w:r>
          </w:p>
        </w:tc>
      </w:tr>
      <w:tr w:rsidR="008E6A4E" w:rsidRPr="008E6A4E" w14:paraId="7A001B8E" w14:textId="77777777" w:rsidTr="00F86F27">
        <w:trPr>
          <w:trHeight w:val="1498"/>
        </w:trPr>
        <w:tc>
          <w:tcPr>
            <w:tcW w:w="396" w:type="dxa"/>
          </w:tcPr>
          <w:p w14:paraId="26FB7CBA" w14:textId="7035A07D" w:rsidR="008E6A4E" w:rsidRPr="008E6A4E" w:rsidRDefault="008E6A4E" w:rsidP="008E6A4E">
            <w:pPr>
              <w:widowControl/>
              <w:suppressAutoHyphens w:val="0"/>
              <w:rPr>
                <w:rFonts w:eastAsia="Times New Roman"/>
                <w:kern w:val="0"/>
              </w:rPr>
            </w:pPr>
            <w:r w:rsidRPr="008E6A4E">
              <w:rPr>
                <w:rFonts w:eastAsia="Times New Roman"/>
                <w:kern w:val="0"/>
              </w:rPr>
              <w:t xml:space="preserve">2. </w:t>
            </w:r>
          </w:p>
        </w:tc>
        <w:tc>
          <w:tcPr>
            <w:tcW w:w="2689" w:type="dxa"/>
          </w:tcPr>
          <w:p w14:paraId="18ECA8A4"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Šiuo metu galiojančios ir teikiamu klausimu siūlomos naujos teisinio reguliavimo </w:t>
            </w:r>
          </w:p>
          <w:p w14:paraId="4A0E507A" w14:textId="77777777" w:rsidR="008E6A4E" w:rsidRPr="008E6A4E" w:rsidRDefault="008E6A4E" w:rsidP="008E6A4E">
            <w:pPr>
              <w:widowControl/>
              <w:suppressAutoHyphens w:val="0"/>
              <w:rPr>
                <w:rFonts w:eastAsia="Times New Roman"/>
                <w:kern w:val="0"/>
              </w:rPr>
            </w:pPr>
            <w:r w:rsidRPr="008E6A4E">
              <w:rPr>
                <w:rFonts w:eastAsia="Times New Roman"/>
                <w:kern w:val="0"/>
              </w:rPr>
              <w:t>nuostatos</w:t>
            </w:r>
          </w:p>
          <w:p w14:paraId="22323B4D" w14:textId="77777777" w:rsidR="008E6A4E" w:rsidRPr="008E6A4E" w:rsidRDefault="008E6A4E" w:rsidP="008E6A4E">
            <w:pPr>
              <w:widowControl/>
              <w:suppressAutoHyphens w:val="0"/>
              <w:rPr>
                <w:rFonts w:eastAsia="Times New Roman"/>
                <w:kern w:val="0"/>
              </w:rPr>
            </w:pPr>
          </w:p>
          <w:p w14:paraId="7C19D0C9" w14:textId="77777777" w:rsidR="008E6A4E" w:rsidRPr="008E6A4E" w:rsidRDefault="008E6A4E" w:rsidP="008E6A4E">
            <w:pPr>
              <w:widowControl/>
              <w:suppressAutoHyphens w:val="0"/>
              <w:rPr>
                <w:rFonts w:eastAsia="Times New Roman"/>
                <w:kern w:val="0"/>
              </w:rPr>
            </w:pPr>
          </w:p>
          <w:p w14:paraId="056BAABB" w14:textId="77777777" w:rsidR="008E6A4E" w:rsidRPr="008E6A4E" w:rsidRDefault="008E6A4E" w:rsidP="008E6A4E">
            <w:pPr>
              <w:widowControl/>
              <w:suppressAutoHyphens w:val="0"/>
              <w:rPr>
                <w:rFonts w:eastAsia="Times New Roman"/>
                <w:kern w:val="0"/>
              </w:rPr>
            </w:pPr>
          </w:p>
        </w:tc>
        <w:tc>
          <w:tcPr>
            <w:tcW w:w="6712" w:type="dxa"/>
          </w:tcPr>
          <w:p w14:paraId="012EE287" w14:textId="71EC2CDE" w:rsidR="00E706A0" w:rsidRDefault="008E6A4E" w:rsidP="008E6A4E">
            <w:pPr>
              <w:widowControl/>
              <w:suppressAutoHyphens w:val="0"/>
              <w:jc w:val="both"/>
              <w:rPr>
                <w:rFonts w:eastAsia="Times New Roman"/>
                <w:kern w:val="0"/>
              </w:rPr>
            </w:pPr>
            <w:r w:rsidRPr="008E6A4E">
              <w:rPr>
                <w:rFonts w:eastAsia="Times New Roman"/>
                <w:kern w:val="0"/>
              </w:rPr>
              <w:lastRenderedPageBreak/>
              <w:t xml:space="preserve">Lietuvos Respublikos </w:t>
            </w:r>
            <w:r w:rsidR="00336DF2">
              <w:rPr>
                <w:rFonts w:eastAsia="Times New Roman"/>
                <w:kern w:val="0"/>
              </w:rPr>
              <w:t>aplinkos monitoringo</w:t>
            </w:r>
            <w:r w:rsidR="00E706A0">
              <w:rPr>
                <w:rFonts w:eastAsia="Times New Roman"/>
                <w:kern w:val="0"/>
              </w:rPr>
              <w:t xml:space="preserve"> įstatym</w:t>
            </w:r>
            <w:r w:rsidR="00336DF2">
              <w:rPr>
                <w:rFonts w:eastAsia="Times New Roman"/>
                <w:kern w:val="0"/>
              </w:rPr>
              <w:t>o</w:t>
            </w:r>
            <w:r w:rsidR="00E706A0">
              <w:rPr>
                <w:rFonts w:eastAsia="Times New Roman"/>
                <w:kern w:val="0"/>
              </w:rPr>
              <w:t xml:space="preserve"> </w:t>
            </w:r>
            <w:r w:rsidR="00321238">
              <w:rPr>
                <w:rFonts w:eastAsia="Times New Roman"/>
                <w:kern w:val="0"/>
              </w:rPr>
              <w:t>8</w:t>
            </w:r>
            <w:r w:rsidR="00E706A0">
              <w:rPr>
                <w:rFonts w:eastAsia="Times New Roman"/>
                <w:kern w:val="0"/>
              </w:rPr>
              <w:t xml:space="preserve"> straipsnio </w:t>
            </w:r>
            <w:r w:rsidR="00321238">
              <w:rPr>
                <w:rFonts w:eastAsia="Times New Roman"/>
                <w:kern w:val="0"/>
              </w:rPr>
              <w:t>3</w:t>
            </w:r>
            <w:r w:rsidR="00E706A0">
              <w:rPr>
                <w:rFonts w:eastAsia="Times New Roman"/>
                <w:kern w:val="0"/>
              </w:rPr>
              <w:t xml:space="preserve"> dali</w:t>
            </w:r>
            <w:r w:rsidR="00321238">
              <w:rPr>
                <w:rFonts w:eastAsia="Times New Roman"/>
                <w:kern w:val="0"/>
              </w:rPr>
              <w:t>s</w:t>
            </w:r>
            <w:r w:rsidR="00E706A0">
              <w:rPr>
                <w:rFonts w:eastAsia="Times New Roman"/>
                <w:kern w:val="0"/>
              </w:rPr>
              <w:t xml:space="preserve"> numato, kad </w:t>
            </w:r>
            <w:r w:rsidR="00336DF2" w:rsidRPr="00336DF2">
              <w:rPr>
                <w:rFonts w:eastAsia="Times New Roman"/>
                <w:kern w:val="0"/>
              </w:rPr>
              <w:t>Savivaldybių aplinkos monitoringo programa turi būti suderinta su Aplinkos ministerija arba jos įgaliota institucija Bendruosiuose savivaldybių aplinkos monitoringo nuostatuose nustatyta tvarka ir patvirtinta savivaldybės tarybos.</w:t>
            </w:r>
          </w:p>
          <w:p w14:paraId="09CC3453" w14:textId="7A1F635A" w:rsidR="008E6A4E" w:rsidRPr="008E6A4E" w:rsidRDefault="00336DF2" w:rsidP="00336DF2">
            <w:pPr>
              <w:widowControl/>
              <w:suppressAutoHyphens w:val="0"/>
              <w:jc w:val="both"/>
              <w:rPr>
                <w:rFonts w:eastAsia="Times New Roman"/>
                <w:kern w:val="0"/>
              </w:rPr>
            </w:pPr>
            <w:r w:rsidRPr="00336DF2">
              <w:rPr>
                <w:rFonts w:eastAsia="Times New Roman"/>
                <w:kern w:val="0"/>
              </w:rPr>
              <w:lastRenderedPageBreak/>
              <w:t>Rokiškio rajono savivaldybės aplinkos monitoringo 2024–2029 metams program</w:t>
            </w:r>
            <w:r>
              <w:rPr>
                <w:rFonts w:eastAsia="Times New Roman"/>
                <w:kern w:val="0"/>
              </w:rPr>
              <w:t xml:space="preserve">a parengta vadovaujantis </w:t>
            </w:r>
            <w:r w:rsidRPr="00336DF2">
              <w:rPr>
                <w:rFonts w:eastAsia="Times New Roman"/>
                <w:kern w:val="0"/>
              </w:rPr>
              <w:t>Bendr</w:t>
            </w:r>
            <w:r>
              <w:rPr>
                <w:rFonts w:eastAsia="Times New Roman"/>
                <w:kern w:val="0"/>
              </w:rPr>
              <w:t>aisiais</w:t>
            </w:r>
            <w:r w:rsidRPr="00336DF2">
              <w:rPr>
                <w:rFonts w:eastAsia="Times New Roman"/>
                <w:kern w:val="0"/>
              </w:rPr>
              <w:t xml:space="preserve"> savivaldybių aplinkos monitoringo nuostat</w:t>
            </w:r>
            <w:r>
              <w:rPr>
                <w:rFonts w:eastAsia="Times New Roman"/>
                <w:kern w:val="0"/>
              </w:rPr>
              <w:t>ais</w:t>
            </w:r>
            <w:r w:rsidRPr="00336DF2">
              <w:rPr>
                <w:rFonts w:eastAsia="Times New Roman"/>
                <w:kern w:val="0"/>
              </w:rPr>
              <w:t>, patvirtint</w:t>
            </w:r>
            <w:r>
              <w:rPr>
                <w:rFonts w:eastAsia="Times New Roman"/>
                <w:kern w:val="0"/>
              </w:rPr>
              <w:t>ais</w:t>
            </w:r>
            <w:r w:rsidRPr="00336DF2">
              <w:rPr>
                <w:rFonts w:eastAsia="Times New Roman"/>
                <w:kern w:val="0"/>
              </w:rPr>
              <w:t xml:space="preserve"> Lietuvos Respublikos aplinkos ministro 2021 m. vasario 26 d. įsakymu Nr. D1-117 „Dėl Bendrųjų savivaldybių aplinkos monitoringo nuostatų patvirtinimo“</w:t>
            </w:r>
            <w:r>
              <w:rPr>
                <w:rFonts w:eastAsia="Times New Roman"/>
                <w:kern w:val="0"/>
              </w:rPr>
              <w:t>.</w:t>
            </w:r>
          </w:p>
        </w:tc>
      </w:tr>
      <w:tr w:rsidR="008E6A4E" w:rsidRPr="008E6A4E" w14:paraId="1E3CA2ED" w14:textId="77777777" w:rsidTr="00F86F27">
        <w:tc>
          <w:tcPr>
            <w:tcW w:w="396" w:type="dxa"/>
          </w:tcPr>
          <w:p w14:paraId="712E1AC2" w14:textId="77777777" w:rsidR="008E6A4E" w:rsidRPr="008E6A4E" w:rsidRDefault="008E6A4E" w:rsidP="008E6A4E">
            <w:pPr>
              <w:widowControl/>
              <w:suppressAutoHyphens w:val="0"/>
              <w:rPr>
                <w:rFonts w:eastAsia="Times New Roman"/>
                <w:kern w:val="0"/>
              </w:rPr>
            </w:pPr>
            <w:r w:rsidRPr="008E6A4E">
              <w:rPr>
                <w:rFonts w:eastAsia="Times New Roman"/>
                <w:kern w:val="0"/>
              </w:rPr>
              <w:lastRenderedPageBreak/>
              <w:t>3.</w:t>
            </w:r>
          </w:p>
        </w:tc>
        <w:tc>
          <w:tcPr>
            <w:tcW w:w="2689" w:type="dxa"/>
          </w:tcPr>
          <w:p w14:paraId="10C56E34" w14:textId="77777777" w:rsidR="008E6A4E" w:rsidRPr="008E6A4E" w:rsidRDefault="008E6A4E" w:rsidP="008E6A4E">
            <w:pPr>
              <w:widowControl/>
              <w:suppressAutoHyphens w:val="0"/>
              <w:rPr>
                <w:rFonts w:eastAsia="Times New Roman"/>
                <w:kern w:val="0"/>
              </w:rPr>
            </w:pPr>
            <w:r w:rsidRPr="008E6A4E">
              <w:rPr>
                <w:rFonts w:eastAsia="Times New Roman"/>
                <w:kern w:val="0"/>
              </w:rPr>
              <w:t>Laukiami rezultatai</w:t>
            </w:r>
          </w:p>
          <w:p w14:paraId="01217FC2" w14:textId="77777777" w:rsidR="008E6A4E" w:rsidRPr="008E6A4E" w:rsidRDefault="008E6A4E" w:rsidP="008E6A4E">
            <w:pPr>
              <w:widowControl/>
              <w:suppressAutoHyphens w:val="0"/>
              <w:rPr>
                <w:rFonts w:eastAsia="Times New Roman"/>
                <w:kern w:val="0"/>
              </w:rPr>
            </w:pPr>
          </w:p>
          <w:p w14:paraId="7D2EF829" w14:textId="77777777" w:rsidR="008E6A4E" w:rsidRPr="008E6A4E" w:rsidRDefault="008E6A4E" w:rsidP="008E6A4E">
            <w:pPr>
              <w:widowControl/>
              <w:suppressAutoHyphens w:val="0"/>
              <w:rPr>
                <w:rFonts w:eastAsia="Times New Roman"/>
                <w:kern w:val="0"/>
              </w:rPr>
            </w:pPr>
          </w:p>
          <w:p w14:paraId="0DF33010" w14:textId="77777777" w:rsidR="008E6A4E" w:rsidRPr="008E6A4E" w:rsidRDefault="008E6A4E" w:rsidP="008E6A4E">
            <w:pPr>
              <w:widowControl/>
              <w:suppressAutoHyphens w:val="0"/>
              <w:rPr>
                <w:rFonts w:eastAsia="Times New Roman"/>
                <w:kern w:val="0"/>
              </w:rPr>
            </w:pPr>
          </w:p>
          <w:p w14:paraId="45879BDF" w14:textId="77777777" w:rsidR="008E6A4E" w:rsidRPr="008E6A4E" w:rsidRDefault="008E6A4E" w:rsidP="008E6A4E">
            <w:pPr>
              <w:widowControl/>
              <w:suppressAutoHyphens w:val="0"/>
              <w:rPr>
                <w:rFonts w:eastAsia="Times New Roman"/>
                <w:kern w:val="0"/>
              </w:rPr>
            </w:pPr>
          </w:p>
          <w:p w14:paraId="7E738D7A" w14:textId="77777777" w:rsidR="008E6A4E" w:rsidRPr="008E6A4E" w:rsidRDefault="008E6A4E" w:rsidP="008E6A4E">
            <w:pPr>
              <w:widowControl/>
              <w:suppressAutoHyphens w:val="0"/>
              <w:rPr>
                <w:rFonts w:eastAsia="Times New Roman"/>
                <w:kern w:val="0"/>
              </w:rPr>
            </w:pPr>
          </w:p>
          <w:p w14:paraId="32078EDC" w14:textId="77777777" w:rsidR="008E6A4E" w:rsidRPr="008E6A4E" w:rsidRDefault="008E6A4E" w:rsidP="008E6A4E">
            <w:pPr>
              <w:widowControl/>
              <w:suppressAutoHyphens w:val="0"/>
              <w:rPr>
                <w:rFonts w:eastAsia="Times New Roman"/>
                <w:kern w:val="0"/>
              </w:rPr>
            </w:pPr>
          </w:p>
          <w:p w14:paraId="67006C68" w14:textId="77777777" w:rsidR="008E6A4E" w:rsidRPr="008E6A4E" w:rsidRDefault="008E6A4E" w:rsidP="008E6A4E">
            <w:pPr>
              <w:widowControl/>
              <w:suppressAutoHyphens w:val="0"/>
              <w:rPr>
                <w:rFonts w:eastAsia="Times New Roman"/>
                <w:kern w:val="0"/>
              </w:rPr>
            </w:pPr>
          </w:p>
          <w:p w14:paraId="164BAD7F" w14:textId="77777777" w:rsidR="008E6A4E" w:rsidRPr="008E6A4E" w:rsidRDefault="008E6A4E" w:rsidP="008E6A4E">
            <w:pPr>
              <w:widowControl/>
              <w:suppressAutoHyphens w:val="0"/>
              <w:rPr>
                <w:rFonts w:eastAsia="Times New Roman"/>
                <w:kern w:val="0"/>
              </w:rPr>
            </w:pPr>
          </w:p>
          <w:p w14:paraId="704BA133" w14:textId="77777777" w:rsidR="008E6A4E" w:rsidRPr="008E6A4E" w:rsidRDefault="008E6A4E" w:rsidP="008E6A4E">
            <w:pPr>
              <w:widowControl/>
              <w:suppressAutoHyphens w:val="0"/>
              <w:rPr>
                <w:rFonts w:eastAsia="Times New Roman"/>
                <w:kern w:val="0"/>
              </w:rPr>
            </w:pPr>
          </w:p>
        </w:tc>
        <w:tc>
          <w:tcPr>
            <w:tcW w:w="6712" w:type="dxa"/>
          </w:tcPr>
          <w:p w14:paraId="2E032892" w14:textId="77777777" w:rsidR="005C774D" w:rsidRDefault="00522DAD" w:rsidP="00522DAD">
            <w:pPr>
              <w:widowControl/>
              <w:suppressAutoHyphens w:val="0"/>
              <w:jc w:val="both"/>
              <w:rPr>
                <w:rFonts w:eastAsia="Times New Roman"/>
                <w:kern w:val="0"/>
              </w:rPr>
            </w:pPr>
            <w:r>
              <w:rPr>
                <w:rFonts w:eastAsia="Times New Roman"/>
                <w:kern w:val="0"/>
              </w:rPr>
              <w:t>A</w:t>
            </w:r>
            <w:r w:rsidRPr="00522DAD">
              <w:rPr>
                <w:rFonts w:eastAsia="Times New Roman"/>
                <w:kern w:val="0"/>
              </w:rPr>
              <w:t xml:space="preserve">tlikus stebėjimus </w:t>
            </w:r>
            <w:r>
              <w:rPr>
                <w:rFonts w:eastAsia="Times New Roman"/>
                <w:kern w:val="0"/>
              </w:rPr>
              <w:t>bus gaunama</w:t>
            </w:r>
            <w:r w:rsidRPr="00522DAD">
              <w:rPr>
                <w:rFonts w:eastAsia="Times New Roman"/>
                <w:kern w:val="0"/>
              </w:rPr>
              <w:t xml:space="preserve"> informacija apie savivaldybės teritorijos gamtinės aplinkos būklę, kuria  remiantis būtų galima vertinti ir prognozuoti aplinkos pokyčius bei galimas pasekmes, rengti atitinkamas rekomendacijas, planuoti ir įgyvendinti aplinkosaugos  priemones, teikti patikimą informaciją specialistams bei visuomenei.</w:t>
            </w:r>
            <w:r w:rsidR="002F12C3">
              <w:rPr>
                <w:rFonts w:eastAsia="Times New Roman"/>
                <w:kern w:val="0"/>
              </w:rPr>
              <w:t xml:space="preserve"> </w:t>
            </w:r>
          </w:p>
          <w:p w14:paraId="45A41D41" w14:textId="77777777" w:rsidR="008501C7" w:rsidRDefault="005C774D" w:rsidP="00522DAD">
            <w:pPr>
              <w:widowControl/>
              <w:suppressAutoHyphens w:val="0"/>
              <w:jc w:val="both"/>
              <w:rPr>
                <w:rFonts w:eastAsia="Times New Roman"/>
                <w:kern w:val="0"/>
              </w:rPr>
            </w:pPr>
            <w:r>
              <w:rPr>
                <w:rFonts w:eastAsia="Times New Roman"/>
                <w:kern w:val="0"/>
              </w:rPr>
              <w:t>Monitoringo programa apima šias</w:t>
            </w:r>
            <w:r w:rsidR="008501C7">
              <w:rPr>
                <w:rFonts w:eastAsia="Times New Roman"/>
                <w:kern w:val="0"/>
              </w:rPr>
              <w:t xml:space="preserve"> sritis:</w:t>
            </w:r>
          </w:p>
          <w:p w14:paraId="5EB403F9" w14:textId="3DFC2ECC" w:rsidR="008501C7" w:rsidRPr="008501C7" w:rsidRDefault="008501C7" w:rsidP="008501C7">
            <w:pPr>
              <w:pStyle w:val="Sraopastraipa"/>
              <w:numPr>
                <w:ilvl w:val="0"/>
                <w:numId w:val="6"/>
              </w:numPr>
              <w:jc w:val="both"/>
              <w:rPr>
                <w:sz w:val="24"/>
                <w:szCs w:val="24"/>
              </w:rPr>
            </w:pPr>
            <w:r w:rsidRPr="008501C7">
              <w:rPr>
                <w:sz w:val="24"/>
                <w:szCs w:val="24"/>
              </w:rPr>
              <w:t>Oro,</w:t>
            </w:r>
          </w:p>
          <w:p w14:paraId="3C482A28" w14:textId="77777777" w:rsidR="008501C7" w:rsidRPr="008501C7" w:rsidRDefault="008501C7" w:rsidP="008501C7">
            <w:pPr>
              <w:pStyle w:val="Sraopastraipa"/>
              <w:numPr>
                <w:ilvl w:val="0"/>
                <w:numId w:val="6"/>
              </w:numPr>
              <w:jc w:val="both"/>
              <w:rPr>
                <w:sz w:val="24"/>
                <w:szCs w:val="24"/>
              </w:rPr>
            </w:pPr>
            <w:r w:rsidRPr="008501C7">
              <w:rPr>
                <w:sz w:val="24"/>
                <w:szCs w:val="24"/>
              </w:rPr>
              <w:t>Paviršinio vandens,</w:t>
            </w:r>
          </w:p>
          <w:p w14:paraId="224B7D0F" w14:textId="0E9C0B19" w:rsidR="008501C7" w:rsidRPr="008501C7" w:rsidRDefault="008501C7" w:rsidP="008501C7">
            <w:pPr>
              <w:pStyle w:val="Sraopastraipa"/>
              <w:numPr>
                <w:ilvl w:val="0"/>
                <w:numId w:val="6"/>
              </w:numPr>
              <w:jc w:val="both"/>
              <w:rPr>
                <w:sz w:val="24"/>
                <w:szCs w:val="24"/>
              </w:rPr>
            </w:pPr>
            <w:r w:rsidRPr="008501C7">
              <w:rPr>
                <w:sz w:val="24"/>
                <w:szCs w:val="24"/>
              </w:rPr>
              <w:t>Požeminio vandens,</w:t>
            </w:r>
          </w:p>
          <w:p w14:paraId="642C94A3" w14:textId="77777777" w:rsidR="008501C7" w:rsidRPr="008501C7" w:rsidRDefault="008501C7" w:rsidP="008501C7">
            <w:pPr>
              <w:pStyle w:val="Sraopastraipa"/>
              <w:numPr>
                <w:ilvl w:val="0"/>
                <w:numId w:val="6"/>
              </w:numPr>
              <w:jc w:val="both"/>
              <w:rPr>
                <w:sz w:val="24"/>
                <w:szCs w:val="24"/>
              </w:rPr>
            </w:pPr>
            <w:r w:rsidRPr="008501C7">
              <w:rPr>
                <w:sz w:val="24"/>
                <w:szCs w:val="24"/>
              </w:rPr>
              <w:t>Dirvožemio,</w:t>
            </w:r>
          </w:p>
          <w:p w14:paraId="207406FC" w14:textId="3CC7FF91" w:rsidR="00522DAD" w:rsidRPr="008501C7" w:rsidRDefault="008501C7" w:rsidP="008501C7">
            <w:pPr>
              <w:pStyle w:val="Sraopastraipa"/>
              <w:numPr>
                <w:ilvl w:val="0"/>
                <w:numId w:val="6"/>
              </w:numPr>
              <w:jc w:val="both"/>
            </w:pPr>
            <w:r w:rsidRPr="008501C7">
              <w:rPr>
                <w:sz w:val="24"/>
                <w:szCs w:val="24"/>
              </w:rPr>
              <w:t>Gyvosios gamtos.</w:t>
            </w:r>
            <w:r w:rsidR="008E6A4E" w:rsidRPr="008501C7">
              <w:t xml:space="preserve"> </w:t>
            </w:r>
          </w:p>
        </w:tc>
      </w:tr>
      <w:tr w:rsidR="008E6A4E" w:rsidRPr="008E6A4E" w14:paraId="4F1FA70D" w14:textId="77777777" w:rsidTr="00F86F27">
        <w:tc>
          <w:tcPr>
            <w:tcW w:w="396" w:type="dxa"/>
          </w:tcPr>
          <w:p w14:paraId="17432C7A"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4. </w:t>
            </w:r>
          </w:p>
        </w:tc>
        <w:tc>
          <w:tcPr>
            <w:tcW w:w="2689" w:type="dxa"/>
          </w:tcPr>
          <w:p w14:paraId="070DF7A6" w14:textId="77777777" w:rsidR="008E6A4E" w:rsidRPr="008E6A4E" w:rsidRDefault="008E6A4E" w:rsidP="008E6A4E">
            <w:pPr>
              <w:widowControl/>
              <w:suppressAutoHyphens w:val="0"/>
              <w:rPr>
                <w:rFonts w:eastAsia="Times New Roman"/>
                <w:kern w:val="0"/>
              </w:rPr>
            </w:pPr>
            <w:r w:rsidRPr="008E6A4E">
              <w:rPr>
                <w:rFonts w:eastAsia="Times New Roman"/>
                <w:kern w:val="0"/>
              </w:rPr>
              <w:t>Lėšų poreikis ir šaltiniai</w:t>
            </w:r>
          </w:p>
          <w:p w14:paraId="3DE25F0A" w14:textId="77777777" w:rsidR="008E6A4E" w:rsidRPr="008E6A4E" w:rsidRDefault="008E6A4E" w:rsidP="008E6A4E">
            <w:pPr>
              <w:widowControl/>
              <w:suppressAutoHyphens w:val="0"/>
              <w:rPr>
                <w:rFonts w:eastAsia="Times New Roman"/>
                <w:kern w:val="0"/>
              </w:rPr>
            </w:pPr>
          </w:p>
          <w:p w14:paraId="3064E444" w14:textId="77777777" w:rsidR="008E6A4E" w:rsidRPr="008E6A4E" w:rsidRDefault="008E6A4E" w:rsidP="008E6A4E">
            <w:pPr>
              <w:widowControl/>
              <w:suppressAutoHyphens w:val="0"/>
              <w:rPr>
                <w:rFonts w:eastAsia="Times New Roman"/>
                <w:kern w:val="0"/>
              </w:rPr>
            </w:pPr>
          </w:p>
          <w:p w14:paraId="2995D22E" w14:textId="77777777" w:rsidR="008E6A4E" w:rsidRPr="008E6A4E" w:rsidRDefault="008E6A4E" w:rsidP="008E6A4E">
            <w:pPr>
              <w:widowControl/>
              <w:suppressAutoHyphens w:val="0"/>
              <w:rPr>
                <w:rFonts w:eastAsia="Times New Roman"/>
                <w:kern w:val="0"/>
              </w:rPr>
            </w:pPr>
          </w:p>
        </w:tc>
        <w:tc>
          <w:tcPr>
            <w:tcW w:w="6712" w:type="dxa"/>
          </w:tcPr>
          <w:p w14:paraId="7B647898" w14:textId="2452396A" w:rsidR="008E6A4E" w:rsidRDefault="00DB0B7E" w:rsidP="005149B6">
            <w:pPr>
              <w:widowControl/>
              <w:suppressAutoHyphens w:val="0"/>
            </w:pPr>
            <w:r>
              <w:t xml:space="preserve">Bendros investicijos – </w:t>
            </w:r>
            <w:r w:rsidR="00886949">
              <w:t>150</w:t>
            </w:r>
            <w:r w:rsidR="004E22F7">
              <w:t xml:space="preserve"> </w:t>
            </w:r>
            <w:r w:rsidR="00886949">
              <w:t>500</w:t>
            </w:r>
            <w:r>
              <w:t xml:space="preserve"> Eur</w:t>
            </w:r>
            <w:r w:rsidR="00886949">
              <w:t>.</w:t>
            </w:r>
          </w:p>
          <w:p w14:paraId="73AD0181" w14:textId="1C9F378D" w:rsidR="00DB0B7E" w:rsidRPr="008E6A4E" w:rsidRDefault="00DB0B7E" w:rsidP="005149B6">
            <w:pPr>
              <w:widowControl/>
              <w:suppressAutoHyphens w:val="0"/>
              <w:rPr>
                <w:rFonts w:eastAsia="Times New Roman"/>
                <w:kern w:val="0"/>
              </w:rPr>
            </w:pPr>
            <w:r>
              <w:t xml:space="preserve">Detali informacija </w:t>
            </w:r>
            <w:r w:rsidR="003B2AFD">
              <w:t xml:space="preserve">apie investicijų poreikį </w:t>
            </w:r>
            <w:r>
              <w:t xml:space="preserve">pateikta </w:t>
            </w:r>
            <w:r w:rsidR="00886949">
              <w:t>Programos</w:t>
            </w:r>
            <w:r>
              <w:t xml:space="preserve"> 3</w:t>
            </w:r>
            <w:r w:rsidR="00886949">
              <w:t>9</w:t>
            </w:r>
            <w:r>
              <w:t xml:space="preserve"> lentelėje</w:t>
            </w:r>
            <w:r w:rsidR="00886949">
              <w:t xml:space="preserve"> (</w:t>
            </w:r>
            <w:r w:rsidR="004579CE">
              <w:t>99</w:t>
            </w:r>
            <w:r w:rsidR="00886949">
              <w:t xml:space="preserve"> psl.)</w:t>
            </w:r>
            <w:r>
              <w:t>.</w:t>
            </w:r>
          </w:p>
        </w:tc>
      </w:tr>
      <w:tr w:rsidR="008E6A4E" w:rsidRPr="008E6A4E" w14:paraId="2A4DDF7F" w14:textId="77777777" w:rsidTr="00F86F27">
        <w:tc>
          <w:tcPr>
            <w:tcW w:w="396" w:type="dxa"/>
          </w:tcPr>
          <w:p w14:paraId="0C587ADD"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5. </w:t>
            </w:r>
          </w:p>
        </w:tc>
        <w:tc>
          <w:tcPr>
            <w:tcW w:w="2689" w:type="dxa"/>
          </w:tcPr>
          <w:p w14:paraId="396E1B4B" w14:textId="77777777" w:rsidR="008E6A4E" w:rsidRPr="008E6A4E" w:rsidRDefault="008E6A4E" w:rsidP="008E6A4E">
            <w:pPr>
              <w:widowControl/>
              <w:suppressAutoHyphens w:val="0"/>
              <w:rPr>
                <w:rFonts w:eastAsia="Times New Roman"/>
                <w:kern w:val="0"/>
              </w:rPr>
            </w:pPr>
            <w:r w:rsidRPr="008E6A4E">
              <w:rPr>
                <w:rFonts w:eastAsia="Times New Roman"/>
                <w:kern w:val="0"/>
              </w:rPr>
              <w:t>Antikorupcinis sprendimo projekto vertinimas</w:t>
            </w:r>
          </w:p>
        </w:tc>
        <w:tc>
          <w:tcPr>
            <w:tcW w:w="6712" w:type="dxa"/>
          </w:tcPr>
          <w:p w14:paraId="5019F020" w14:textId="77777777" w:rsidR="008E6A4E" w:rsidRPr="008E6A4E" w:rsidRDefault="008E6A4E" w:rsidP="008E6A4E">
            <w:pPr>
              <w:widowControl/>
              <w:suppressAutoHyphens w:val="0"/>
              <w:rPr>
                <w:rFonts w:eastAsia="Times New Roman"/>
                <w:kern w:val="0"/>
              </w:rPr>
            </w:pPr>
            <w:r w:rsidRPr="008E6A4E">
              <w:rPr>
                <w:rFonts w:eastAsia="Times New Roman"/>
                <w:kern w:val="0"/>
              </w:rPr>
              <w:t>Teisės akte nenumatoma reguliuoti visuomeninių santykių, susijusių su Lietuvos Respublikos korupcijos prevencijos įstatymo 8 straipsnio 1 dalyje numatytais veiksniais, todėl teisės aktas nevertintinas antikorupciniu požiūriu</w:t>
            </w:r>
          </w:p>
          <w:p w14:paraId="0E1DDA56" w14:textId="77777777" w:rsidR="008E6A4E" w:rsidRPr="008E6A4E" w:rsidRDefault="008E6A4E" w:rsidP="008E6A4E">
            <w:pPr>
              <w:widowControl/>
              <w:suppressAutoHyphens w:val="0"/>
              <w:rPr>
                <w:rFonts w:eastAsia="Times New Roman"/>
                <w:kern w:val="0"/>
              </w:rPr>
            </w:pPr>
          </w:p>
        </w:tc>
      </w:tr>
      <w:tr w:rsidR="008E6A4E" w:rsidRPr="008E6A4E" w14:paraId="10BD512C" w14:textId="77777777" w:rsidTr="00F86F27">
        <w:tc>
          <w:tcPr>
            <w:tcW w:w="396" w:type="dxa"/>
          </w:tcPr>
          <w:p w14:paraId="0883E534" w14:textId="77777777" w:rsidR="008E6A4E" w:rsidRPr="008E6A4E" w:rsidRDefault="008E6A4E" w:rsidP="008E6A4E">
            <w:pPr>
              <w:widowControl/>
              <w:suppressAutoHyphens w:val="0"/>
              <w:rPr>
                <w:rFonts w:eastAsia="Times New Roman"/>
                <w:kern w:val="0"/>
              </w:rPr>
            </w:pPr>
            <w:r w:rsidRPr="008E6A4E">
              <w:rPr>
                <w:rFonts w:eastAsia="Times New Roman"/>
                <w:kern w:val="0"/>
              </w:rPr>
              <w:t xml:space="preserve">6. </w:t>
            </w:r>
          </w:p>
        </w:tc>
        <w:tc>
          <w:tcPr>
            <w:tcW w:w="2689" w:type="dxa"/>
          </w:tcPr>
          <w:p w14:paraId="46FCBC1B" w14:textId="77777777" w:rsidR="008E6A4E" w:rsidRPr="008E6A4E" w:rsidRDefault="008E6A4E" w:rsidP="008E6A4E">
            <w:pPr>
              <w:widowControl/>
              <w:suppressAutoHyphens w:val="0"/>
              <w:rPr>
                <w:rFonts w:eastAsia="Times New Roman"/>
                <w:kern w:val="0"/>
              </w:rPr>
            </w:pPr>
            <w:r w:rsidRPr="008E6A4E">
              <w:rPr>
                <w:rFonts w:eastAsia="Times New Roman"/>
                <w:color w:val="000000"/>
                <w:kern w:val="0"/>
                <w:shd w:val="clear" w:color="auto" w:fill="FFFFFF"/>
              </w:rPr>
              <w:t>Kiti sprendimui priimti reikalingi pagrindimai, skaičiavimai ar paaiškinimai</w:t>
            </w:r>
          </w:p>
          <w:p w14:paraId="0796F518" w14:textId="77777777" w:rsidR="008E6A4E" w:rsidRPr="008E6A4E" w:rsidRDefault="008E6A4E" w:rsidP="008E6A4E">
            <w:pPr>
              <w:widowControl/>
              <w:suppressAutoHyphens w:val="0"/>
              <w:rPr>
                <w:rFonts w:eastAsia="Times New Roman"/>
                <w:kern w:val="0"/>
              </w:rPr>
            </w:pPr>
          </w:p>
        </w:tc>
        <w:tc>
          <w:tcPr>
            <w:tcW w:w="6712" w:type="dxa"/>
          </w:tcPr>
          <w:p w14:paraId="45455AE8" w14:textId="77777777" w:rsidR="008E6A4E" w:rsidRPr="008E6A4E" w:rsidRDefault="008E6A4E" w:rsidP="008E6A4E">
            <w:pPr>
              <w:widowControl/>
              <w:suppressAutoHyphens w:val="0"/>
              <w:rPr>
                <w:rFonts w:eastAsia="Times New Roman"/>
                <w:kern w:val="0"/>
              </w:rPr>
            </w:pPr>
            <w:r w:rsidRPr="008E6A4E">
              <w:rPr>
                <w:rFonts w:eastAsia="Times New Roman"/>
                <w:kern w:val="0"/>
              </w:rPr>
              <w:t>-</w:t>
            </w:r>
          </w:p>
        </w:tc>
      </w:tr>
      <w:tr w:rsidR="008E6A4E" w:rsidRPr="008E6A4E" w14:paraId="2D1F8E65" w14:textId="77777777" w:rsidTr="00F86F27">
        <w:tc>
          <w:tcPr>
            <w:tcW w:w="396" w:type="dxa"/>
          </w:tcPr>
          <w:p w14:paraId="49DFC51F" w14:textId="77777777" w:rsidR="008E6A4E" w:rsidRPr="008E6A4E" w:rsidRDefault="008E6A4E" w:rsidP="008E6A4E">
            <w:pPr>
              <w:widowControl/>
              <w:suppressAutoHyphens w:val="0"/>
              <w:rPr>
                <w:rFonts w:eastAsia="Times New Roman"/>
                <w:kern w:val="0"/>
              </w:rPr>
            </w:pPr>
            <w:r w:rsidRPr="008E6A4E">
              <w:rPr>
                <w:rFonts w:eastAsia="Times New Roman"/>
                <w:kern w:val="0"/>
              </w:rPr>
              <w:t>7.</w:t>
            </w:r>
          </w:p>
        </w:tc>
        <w:tc>
          <w:tcPr>
            <w:tcW w:w="2689" w:type="dxa"/>
          </w:tcPr>
          <w:p w14:paraId="289A22AF" w14:textId="77777777" w:rsidR="008E6A4E" w:rsidRPr="008E6A4E" w:rsidRDefault="008E6A4E" w:rsidP="008E6A4E">
            <w:pPr>
              <w:widowControl/>
              <w:suppressAutoHyphens w:val="0"/>
              <w:rPr>
                <w:rFonts w:eastAsia="Times New Roman"/>
                <w:kern w:val="0"/>
              </w:rPr>
            </w:pPr>
            <w:r w:rsidRPr="008E6A4E">
              <w:rPr>
                <w:rFonts w:eastAsia="Times New Roman"/>
                <w:kern w:val="0"/>
              </w:rPr>
              <w:t>Sprendimo projekto lyginamasis variantas (jeigu teikiamas sprendimo pakeitimo projektas)</w:t>
            </w:r>
          </w:p>
          <w:p w14:paraId="3C31670B" w14:textId="77777777" w:rsidR="008E6A4E" w:rsidRPr="008E6A4E" w:rsidRDefault="008E6A4E" w:rsidP="008E6A4E">
            <w:pPr>
              <w:widowControl/>
              <w:suppressAutoHyphens w:val="0"/>
              <w:rPr>
                <w:rFonts w:eastAsia="Times New Roman"/>
                <w:kern w:val="0"/>
              </w:rPr>
            </w:pPr>
          </w:p>
        </w:tc>
        <w:tc>
          <w:tcPr>
            <w:tcW w:w="6712" w:type="dxa"/>
          </w:tcPr>
          <w:p w14:paraId="4E4AF82C" w14:textId="795EE526" w:rsidR="008E6A4E" w:rsidRPr="008E6A4E" w:rsidRDefault="009B096F" w:rsidP="009B096F">
            <w:pPr>
              <w:tabs>
                <w:tab w:val="left" w:pos="709"/>
              </w:tabs>
              <w:jc w:val="both"/>
              <w:rPr>
                <w:rFonts w:eastAsia="Times New Roman"/>
                <w:kern w:val="0"/>
              </w:rPr>
            </w:pPr>
            <w:r>
              <w:rPr>
                <w:rFonts w:eastAsia="Times New Roman"/>
                <w:kern w:val="0"/>
              </w:rPr>
              <w:t>-</w:t>
            </w:r>
          </w:p>
        </w:tc>
      </w:tr>
    </w:tbl>
    <w:p w14:paraId="2EA68D70" w14:textId="77777777" w:rsidR="008E6A4E" w:rsidRPr="008E6A4E" w:rsidRDefault="008E6A4E" w:rsidP="008E6A4E">
      <w:pPr>
        <w:widowControl/>
        <w:suppressAutoHyphens w:val="0"/>
        <w:rPr>
          <w:rFonts w:eastAsia="Times New Roman"/>
          <w:kern w:val="0"/>
        </w:rPr>
      </w:pPr>
    </w:p>
    <w:p w14:paraId="468CC5DF" w14:textId="77777777" w:rsidR="008E6A4E" w:rsidRPr="008E6A4E" w:rsidRDefault="008E6A4E" w:rsidP="008E6A4E">
      <w:pPr>
        <w:widowControl/>
        <w:suppressAutoHyphens w:val="0"/>
        <w:rPr>
          <w:rFonts w:eastAsia="Times New Roman"/>
          <w:kern w:val="0"/>
        </w:rPr>
      </w:pPr>
    </w:p>
    <w:p w14:paraId="218FE118" w14:textId="77777777" w:rsidR="008E6A4E" w:rsidRPr="008E6A4E" w:rsidRDefault="008E6A4E" w:rsidP="008E6A4E">
      <w:pPr>
        <w:widowControl/>
        <w:suppressAutoHyphens w:val="0"/>
        <w:rPr>
          <w:rFonts w:eastAsia="Times New Roman"/>
          <w:kern w:val="0"/>
        </w:rPr>
      </w:pPr>
    </w:p>
    <w:p w14:paraId="27BB0A78" w14:textId="77777777" w:rsidR="008E6A4E" w:rsidRPr="008E6A4E" w:rsidRDefault="008E6A4E" w:rsidP="008E6A4E">
      <w:pPr>
        <w:widowControl/>
        <w:suppressAutoHyphens w:val="0"/>
        <w:rPr>
          <w:rFonts w:eastAsia="Times New Roman"/>
          <w:kern w:val="0"/>
        </w:rPr>
      </w:pPr>
    </w:p>
    <w:p w14:paraId="4D8D72A3" w14:textId="77777777" w:rsidR="008E6A4E" w:rsidRPr="008E6A4E" w:rsidRDefault="008E6A4E" w:rsidP="008E6A4E">
      <w:pPr>
        <w:widowControl/>
        <w:suppressAutoHyphens w:val="0"/>
        <w:rPr>
          <w:rFonts w:eastAsia="Times New Roman"/>
          <w:kern w:val="0"/>
        </w:rPr>
      </w:pPr>
    </w:p>
    <w:p w14:paraId="4673B746" w14:textId="77777777" w:rsidR="008E6A4E" w:rsidRPr="008E6A4E" w:rsidRDefault="008E6A4E" w:rsidP="008E6A4E">
      <w:pPr>
        <w:widowControl/>
        <w:suppressAutoHyphens w:val="0"/>
        <w:rPr>
          <w:rFonts w:eastAsia="Times New Roman"/>
          <w:kern w:val="0"/>
        </w:rPr>
      </w:pPr>
    </w:p>
    <w:p w14:paraId="7026162B" w14:textId="77777777" w:rsidR="008E6A4E" w:rsidRPr="008E6A4E" w:rsidRDefault="008E6A4E" w:rsidP="008E6A4E">
      <w:pPr>
        <w:widowControl/>
        <w:suppressAutoHyphens w:val="0"/>
        <w:rPr>
          <w:rFonts w:eastAsia="Times New Roman"/>
          <w:kern w:val="0"/>
        </w:rPr>
      </w:pPr>
    </w:p>
    <w:p w14:paraId="5C1D1B8E" w14:textId="77777777" w:rsidR="00BA7160" w:rsidRPr="00040F21" w:rsidRDefault="00BA7160" w:rsidP="00BA7160">
      <w:pPr>
        <w:rPr>
          <w:rFonts w:ascii="Tahoma" w:hAnsi="Tahoma" w:cs="Tahoma"/>
          <w:vanish/>
          <w:sz w:val="20"/>
          <w:szCs w:val="20"/>
          <w:lang w:eastAsia="ar-SA"/>
        </w:rPr>
      </w:pPr>
    </w:p>
    <w:sectPr w:rsidR="00BA7160" w:rsidRPr="00040F21" w:rsidSect="00AA7552">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A204" w14:textId="77777777" w:rsidR="00D04D28" w:rsidRDefault="00D04D28" w:rsidP="00BA7160">
      <w:r>
        <w:separator/>
      </w:r>
    </w:p>
  </w:endnote>
  <w:endnote w:type="continuationSeparator" w:id="0">
    <w:p w14:paraId="55BB9D2F" w14:textId="77777777" w:rsidR="00D04D28" w:rsidRDefault="00D04D28" w:rsidP="00BA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4" w14:textId="77777777" w:rsidR="007714C2" w:rsidRDefault="007714C2">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5C1D1BA5" w14:textId="77777777" w:rsidR="007714C2" w:rsidRDefault="007714C2">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6" w14:textId="77777777" w:rsidR="007714C2" w:rsidRDefault="007714C2">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8" w14:textId="77777777" w:rsidR="007714C2" w:rsidRDefault="007714C2">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5001" w14:textId="77777777" w:rsidR="00D04D28" w:rsidRDefault="00D04D28" w:rsidP="00BA7160">
      <w:r>
        <w:separator/>
      </w:r>
    </w:p>
  </w:footnote>
  <w:footnote w:type="continuationSeparator" w:id="0">
    <w:p w14:paraId="677FB1F0" w14:textId="77777777" w:rsidR="00D04D28" w:rsidRDefault="00D04D28" w:rsidP="00BA7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1" w14:textId="77777777" w:rsidR="007714C2" w:rsidRDefault="007714C2">
    <w:pPr>
      <w:framePr w:wrap="auto" w:vAnchor="text" w:hAnchor="margin" w:xAlign="center" w:y="1"/>
      <w:tabs>
        <w:tab w:val="center" w:pos="4153"/>
        <w:tab w:val="right" w:pos="8306"/>
      </w:tabs>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5C1D1BA2" w14:textId="77777777" w:rsidR="007714C2" w:rsidRDefault="007714C2">
    <w:pPr>
      <w:tabs>
        <w:tab w:val="center" w:pos="4153"/>
        <w:tab w:val="right" w:pos="8306"/>
      </w:tabs>
      <w:rPr>
        <w:rFonts w:ascii="TimesLT" w:hAnsi="Times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3" w14:textId="13C45A4F" w:rsidR="007714C2" w:rsidRDefault="004E31AB">
    <w:pPr>
      <w:tabs>
        <w:tab w:val="center" w:pos="4153"/>
        <w:tab w:val="right" w:pos="8306"/>
      </w:tabs>
      <w:rPr>
        <w:rFonts w:ascii="TimesLT" w:hAnsi="TimesLT"/>
      </w:rPr>
    </w:pPr>
    <w:r>
      <w:rPr>
        <w:rFonts w:ascii="TimesLT" w:hAnsi="TimesLT"/>
      </w:rPr>
      <w:tab/>
    </w:r>
    <w:r>
      <w:rPr>
        <w:rFonts w:ascii="TimesLT" w:hAnsi="TimesLT"/>
      </w:rPr>
      <w:tab/>
    </w:r>
    <w:r w:rsidR="00AA7552">
      <w:rPr>
        <w:rFonts w:ascii="TimesLT" w:hAnsi="TimesLT"/>
      </w:rPr>
      <w:t>Projektas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1BA7" w14:textId="77777777" w:rsidR="007714C2" w:rsidRDefault="007714C2">
    <w:pPr>
      <w:tabs>
        <w:tab w:val="center" w:pos="4153"/>
        <w:tab w:val="right" w:pos="8306"/>
      </w:tabs>
      <w:rPr>
        <w:rFonts w:ascii="TimesLT" w:hAnsi="Times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45A2"/>
    <w:multiLevelType w:val="hybridMultilevel"/>
    <w:tmpl w:val="352C5FBA"/>
    <w:lvl w:ilvl="0" w:tplc="C2ACC4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B464948"/>
    <w:multiLevelType w:val="hybridMultilevel"/>
    <w:tmpl w:val="751ACF0C"/>
    <w:lvl w:ilvl="0" w:tplc="F5BCF58A">
      <w:start w:val="1"/>
      <w:numFmt w:val="decimal"/>
      <w:lvlText w:val="%1."/>
      <w:lvlJc w:val="left"/>
      <w:pPr>
        <w:ind w:left="11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84D02F4"/>
    <w:multiLevelType w:val="hybridMultilevel"/>
    <w:tmpl w:val="F370D5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524156C9"/>
    <w:multiLevelType w:val="hybridMultilevel"/>
    <w:tmpl w:val="6866B2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14E1743"/>
    <w:multiLevelType w:val="hybridMultilevel"/>
    <w:tmpl w:val="581CB592"/>
    <w:lvl w:ilvl="0" w:tplc="08090003">
      <w:start w:val="1"/>
      <w:numFmt w:val="bullet"/>
      <w:lvlText w:val="o"/>
      <w:lvlJc w:val="left"/>
      <w:pPr>
        <w:ind w:left="782" w:hanging="360"/>
      </w:pPr>
      <w:rPr>
        <w:rFonts w:ascii="Courier New" w:hAnsi="Courier New" w:cs="Courier New"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num w:numId="1" w16cid:durableId="10951279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3467729">
    <w:abstractNumId w:val="2"/>
  </w:num>
  <w:num w:numId="3" w16cid:durableId="174928876">
    <w:abstractNumId w:val="0"/>
  </w:num>
  <w:num w:numId="4" w16cid:durableId="2087914223">
    <w:abstractNumId w:val="2"/>
  </w:num>
  <w:num w:numId="5" w16cid:durableId="1984310412">
    <w:abstractNumId w:val="4"/>
  </w:num>
  <w:num w:numId="6" w16cid:durableId="1011031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63"/>
    <w:rsid w:val="00012D81"/>
    <w:rsid w:val="00013CCC"/>
    <w:rsid w:val="00021222"/>
    <w:rsid w:val="000229EE"/>
    <w:rsid w:val="00025D55"/>
    <w:rsid w:val="00040F21"/>
    <w:rsid w:val="00051676"/>
    <w:rsid w:val="00052BEB"/>
    <w:rsid w:val="00053587"/>
    <w:rsid w:val="00053EFF"/>
    <w:rsid w:val="00070F8A"/>
    <w:rsid w:val="00075956"/>
    <w:rsid w:val="00077532"/>
    <w:rsid w:val="00083F2F"/>
    <w:rsid w:val="0008758A"/>
    <w:rsid w:val="0009671C"/>
    <w:rsid w:val="000A5C6F"/>
    <w:rsid w:val="000B2843"/>
    <w:rsid w:val="000F02A7"/>
    <w:rsid w:val="00111F0A"/>
    <w:rsid w:val="00115C47"/>
    <w:rsid w:val="00132D57"/>
    <w:rsid w:val="00136BAF"/>
    <w:rsid w:val="001443EB"/>
    <w:rsid w:val="00146CC9"/>
    <w:rsid w:val="00153A82"/>
    <w:rsid w:val="00165EAD"/>
    <w:rsid w:val="00173E83"/>
    <w:rsid w:val="00187353"/>
    <w:rsid w:val="001A67B9"/>
    <w:rsid w:val="001B7F9F"/>
    <w:rsid w:val="001D64C7"/>
    <w:rsid w:val="00200DE6"/>
    <w:rsid w:val="002104D2"/>
    <w:rsid w:val="00213985"/>
    <w:rsid w:val="0023400B"/>
    <w:rsid w:val="00257B5F"/>
    <w:rsid w:val="002B7117"/>
    <w:rsid w:val="002C2757"/>
    <w:rsid w:val="002D60CD"/>
    <w:rsid w:val="002E1294"/>
    <w:rsid w:val="002E2F77"/>
    <w:rsid w:val="002F12C3"/>
    <w:rsid w:val="002F5EF2"/>
    <w:rsid w:val="00306F9A"/>
    <w:rsid w:val="003135C8"/>
    <w:rsid w:val="00321238"/>
    <w:rsid w:val="003232F2"/>
    <w:rsid w:val="00325F03"/>
    <w:rsid w:val="00336615"/>
    <w:rsid w:val="00336DF2"/>
    <w:rsid w:val="00350A9D"/>
    <w:rsid w:val="00351B81"/>
    <w:rsid w:val="003A2082"/>
    <w:rsid w:val="003A3B6A"/>
    <w:rsid w:val="003A61C6"/>
    <w:rsid w:val="003A7E04"/>
    <w:rsid w:val="003B01C5"/>
    <w:rsid w:val="003B2AFD"/>
    <w:rsid w:val="003C2347"/>
    <w:rsid w:val="003D2342"/>
    <w:rsid w:val="003F0ACC"/>
    <w:rsid w:val="004027D4"/>
    <w:rsid w:val="0040384D"/>
    <w:rsid w:val="00406BD9"/>
    <w:rsid w:val="00411ADB"/>
    <w:rsid w:val="00415996"/>
    <w:rsid w:val="004201F9"/>
    <w:rsid w:val="00430699"/>
    <w:rsid w:val="004407FC"/>
    <w:rsid w:val="004579CE"/>
    <w:rsid w:val="00462546"/>
    <w:rsid w:val="0046278C"/>
    <w:rsid w:val="004766BE"/>
    <w:rsid w:val="00480A1F"/>
    <w:rsid w:val="00490D38"/>
    <w:rsid w:val="00492AD5"/>
    <w:rsid w:val="00495298"/>
    <w:rsid w:val="004A3976"/>
    <w:rsid w:val="004A7914"/>
    <w:rsid w:val="004C5D5B"/>
    <w:rsid w:val="004C792E"/>
    <w:rsid w:val="004D6EDA"/>
    <w:rsid w:val="004E22F7"/>
    <w:rsid w:val="004E31AB"/>
    <w:rsid w:val="00507573"/>
    <w:rsid w:val="00507E90"/>
    <w:rsid w:val="005149B6"/>
    <w:rsid w:val="00520C63"/>
    <w:rsid w:val="00522DAD"/>
    <w:rsid w:val="00523A6F"/>
    <w:rsid w:val="00537333"/>
    <w:rsid w:val="00574DB1"/>
    <w:rsid w:val="005915C2"/>
    <w:rsid w:val="00594558"/>
    <w:rsid w:val="005B4485"/>
    <w:rsid w:val="005C401E"/>
    <w:rsid w:val="005C774D"/>
    <w:rsid w:val="005F452C"/>
    <w:rsid w:val="005F7C67"/>
    <w:rsid w:val="006124E1"/>
    <w:rsid w:val="0063514B"/>
    <w:rsid w:val="00636902"/>
    <w:rsid w:val="00655AA8"/>
    <w:rsid w:val="00657B4D"/>
    <w:rsid w:val="00666681"/>
    <w:rsid w:val="00697277"/>
    <w:rsid w:val="006A3103"/>
    <w:rsid w:val="006A63E8"/>
    <w:rsid w:val="006B15E8"/>
    <w:rsid w:val="006B4A02"/>
    <w:rsid w:val="006C7A94"/>
    <w:rsid w:val="006F26EA"/>
    <w:rsid w:val="006F2B87"/>
    <w:rsid w:val="006F4869"/>
    <w:rsid w:val="00704390"/>
    <w:rsid w:val="007073D8"/>
    <w:rsid w:val="00715DA0"/>
    <w:rsid w:val="00741C19"/>
    <w:rsid w:val="007435A3"/>
    <w:rsid w:val="0074668F"/>
    <w:rsid w:val="00752DEE"/>
    <w:rsid w:val="007714C2"/>
    <w:rsid w:val="00775454"/>
    <w:rsid w:val="007A09F8"/>
    <w:rsid w:val="007A5E6C"/>
    <w:rsid w:val="007B3FBD"/>
    <w:rsid w:val="007B708B"/>
    <w:rsid w:val="007C1D67"/>
    <w:rsid w:val="007E372F"/>
    <w:rsid w:val="007E4CE7"/>
    <w:rsid w:val="00802EF2"/>
    <w:rsid w:val="00815AED"/>
    <w:rsid w:val="00836E0D"/>
    <w:rsid w:val="00843D37"/>
    <w:rsid w:val="008501C7"/>
    <w:rsid w:val="00853063"/>
    <w:rsid w:val="008550E0"/>
    <w:rsid w:val="00857144"/>
    <w:rsid w:val="00862A38"/>
    <w:rsid w:val="0088682B"/>
    <w:rsid w:val="00886949"/>
    <w:rsid w:val="00893A0C"/>
    <w:rsid w:val="008B15EB"/>
    <w:rsid w:val="008D0A59"/>
    <w:rsid w:val="008D54EF"/>
    <w:rsid w:val="008E6A4E"/>
    <w:rsid w:val="008F7B77"/>
    <w:rsid w:val="0092210F"/>
    <w:rsid w:val="00925EC3"/>
    <w:rsid w:val="00931A06"/>
    <w:rsid w:val="00933346"/>
    <w:rsid w:val="00941525"/>
    <w:rsid w:val="00950632"/>
    <w:rsid w:val="00983F3A"/>
    <w:rsid w:val="00991566"/>
    <w:rsid w:val="00993976"/>
    <w:rsid w:val="009A3AB6"/>
    <w:rsid w:val="009A6E6E"/>
    <w:rsid w:val="009B096F"/>
    <w:rsid w:val="009D0D20"/>
    <w:rsid w:val="009D0D99"/>
    <w:rsid w:val="009E48D8"/>
    <w:rsid w:val="009E761F"/>
    <w:rsid w:val="00A059D9"/>
    <w:rsid w:val="00A066A1"/>
    <w:rsid w:val="00A133C9"/>
    <w:rsid w:val="00A21DA5"/>
    <w:rsid w:val="00A2704F"/>
    <w:rsid w:val="00A33588"/>
    <w:rsid w:val="00A53ED7"/>
    <w:rsid w:val="00A558DB"/>
    <w:rsid w:val="00A853FD"/>
    <w:rsid w:val="00A85822"/>
    <w:rsid w:val="00A861F4"/>
    <w:rsid w:val="00A904CF"/>
    <w:rsid w:val="00AA50BA"/>
    <w:rsid w:val="00AA7552"/>
    <w:rsid w:val="00AB26BD"/>
    <w:rsid w:val="00AC3EB1"/>
    <w:rsid w:val="00AF3733"/>
    <w:rsid w:val="00AF5A48"/>
    <w:rsid w:val="00B047C6"/>
    <w:rsid w:val="00B05AFB"/>
    <w:rsid w:val="00B206D5"/>
    <w:rsid w:val="00B336D2"/>
    <w:rsid w:val="00B37FF7"/>
    <w:rsid w:val="00B52C94"/>
    <w:rsid w:val="00B575AC"/>
    <w:rsid w:val="00B9381E"/>
    <w:rsid w:val="00BA7160"/>
    <w:rsid w:val="00BB19C8"/>
    <w:rsid w:val="00BB2AB2"/>
    <w:rsid w:val="00BD061D"/>
    <w:rsid w:val="00BE3DF9"/>
    <w:rsid w:val="00BE74AC"/>
    <w:rsid w:val="00C07B73"/>
    <w:rsid w:val="00C15B7F"/>
    <w:rsid w:val="00C21835"/>
    <w:rsid w:val="00C31E04"/>
    <w:rsid w:val="00C4279F"/>
    <w:rsid w:val="00C61704"/>
    <w:rsid w:val="00C631E8"/>
    <w:rsid w:val="00C63519"/>
    <w:rsid w:val="00CC30C8"/>
    <w:rsid w:val="00CD198C"/>
    <w:rsid w:val="00CD6288"/>
    <w:rsid w:val="00CE6D55"/>
    <w:rsid w:val="00CF79DE"/>
    <w:rsid w:val="00D04D28"/>
    <w:rsid w:val="00D10C17"/>
    <w:rsid w:val="00D10F04"/>
    <w:rsid w:val="00D32E4A"/>
    <w:rsid w:val="00D3681B"/>
    <w:rsid w:val="00D45032"/>
    <w:rsid w:val="00D83458"/>
    <w:rsid w:val="00D84838"/>
    <w:rsid w:val="00DB0B7E"/>
    <w:rsid w:val="00DB177D"/>
    <w:rsid w:val="00DB5ECD"/>
    <w:rsid w:val="00DC1430"/>
    <w:rsid w:val="00DD104C"/>
    <w:rsid w:val="00DF25F0"/>
    <w:rsid w:val="00E00B25"/>
    <w:rsid w:val="00E37650"/>
    <w:rsid w:val="00E44804"/>
    <w:rsid w:val="00E57258"/>
    <w:rsid w:val="00E706A0"/>
    <w:rsid w:val="00ED27D2"/>
    <w:rsid w:val="00EE2087"/>
    <w:rsid w:val="00F35A43"/>
    <w:rsid w:val="00F37143"/>
    <w:rsid w:val="00F47CCA"/>
    <w:rsid w:val="00F64A88"/>
    <w:rsid w:val="00F96AC3"/>
    <w:rsid w:val="00FA6513"/>
    <w:rsid w:val="00FB3D51"/>
    <w:rsid w:val="00FC32D6"/>
    <w:rsid w:val="00FD13CF"/>
    <w:rsid w:val="00FE0B66"/>
    <w:rsid w:val="00FE7633"/>
    <w:rsid w:val="00FF1A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18C9"/>
  <w15:docId w15:val="{915EE422-66AD-40C0-888E-43BACD5F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E6A4E"/>
    <w:pPr>
      <w:widowControl w:val="0"/>
      <w:suppressAutoHyphens/>
    </w:pPr>
    <w:rPr>
      <w:rFonts w:eastAsia="Lucida Sans Unicode"/>
      <w:kern w:val="1"/>
      <w:sz w:val="24"/>
      <w:szCs w:val="24"/>
    </w:rPr>
  </w:style>
  <w:style w:type="paragraph" w:styleId="Antrat6">
    <w:name w:val="heading 6"/>
    <w:basedOn w:val="prastasis"/>
    <w:next w:val="prastasis"/>
    <w:link w:val="Antrat6Diagrama"/>
    <w:uiPriority w:val="99"/>
    <w:qFormat/>
    <w:rsid w:val="004201F9"/>
    <w:pPr>
      <w:widowControl/>
      <w:suppressAutoHyphens w:val="0"/>
      <w:spacing w:before="240" w:after="60"/>
      <w:outlineLvl w:val="5"/>
    </w:pPr>
    <w:rPr>
      <w:rFonts w:eastAsia="Times New Roman"/>
      <w:b/>
      <w:bCs/>
      <w:kern w:val="0"/>
      <w:sz w:val="22"/>
      <w:szCs w:val="22"/>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Antrats">
    <w:name w:val="header"/>
    <w:basedOn w:val="prastasis"/>
    <w:link w:val="AntratsDiagrama"/>
    <w:unhideWhenUsed/>
    <w:rsid w:val="00BA7160"/>
    <w:pPr>
      <w:widowControl/>
      <w:tabs>
        <w:tab w:val="center" w:pos="4513"/>
        <w:tab w:val="right" w:pos="9026"/>
      </w:tabs>
    </w:pPr>
    <w:rPr>
      <w:rFonts w:eastAsia="Times New Roman"/>
      <w:kern w:val="0"/>
      <w:lang w:val="en-US" w:eastAsia="ar-SA"/>
    </w:rPr>
  </w:style>
  <w:style w:type="character" w:customStyle="1" w:styleId="AntratsDiagrama">
    <w:name w:val="Antraštės Diagrama"/>
    <w:link w:val="Antrats"/>
    <w:rsid w:val="00BA7160"/>
    <w:rPr>
      <w:sz w:val="24"/>
      <w:szCs w:val="24"/>
      <w:lang w:val="en-US" w:eastAsia="ar-SA"/>
    </w:rPr>
  </w:style>
  <w:style w:type="character" w:styleId="Hipersaitas">
    <w:name w:val="Hyperlink"/>
    <w:uiPriority w:val="99"/>
    <w:unhideWhenUsed/>
    <w:rsid w:val="00BA7160"/>
    <w:rPr>
      <w:color w:val="0000FF"/>
      <w:u w:val="single"/>
    </w:rPr>
  </w:style>
  <w:style w:type="paragraph" w:styleId="Sraopastraipa">
    <w:name w:val="List Paragraph"/>
    <w:basedOn w:val="prastasis"/>
    <w:qFormat/>
    <w:rsid w:val="00BA7160"/>
    <w:pPr>
      <w:widowControl/>
      <w:suppressAutoHyphens w:val="0"/>
      <w:ind w:left="720"/>
      <w:contextualSpacing/>
    </w:pPr>
    <w:rPr>
      <w:rFonts w:eastAsia="Times New Roman"/>
      <w:kern w:val="0"/>
      <w:sz w:val="20"/>
      <w:szCs w:val="20"/>
      <w:lang w:eastAsia="en-US"/>
    </w:rPr>
  </w:style>
  <w:style w:type="paragraph" w:customStyle="1" w:styleId="Default">
    <w:name w:val="Default"/>
    <w:rsid w:val="00BA7160"/>
    <w:pPr>
      <w:autoSpaceDE w:val="0"/>
      <w:autoSpaceDN w:val="0"/>
      <w:adjustRightInd w:val="0"/>
    </w:pPr>
    <w:rPr>
      <w:color w:val="000000"/>
      <w:sz w:val="24"/>
      <w:szCs w:val="24"/>
    </w:rPr>
  </w:style>
  <w:style w:type="character" w:customStyle="1" w:styleId="apple-converted-space">
    <w:name w:val="apple-converted-space"/>
    <w:rsid w:val="00BA7160"/>
  </w:style>
  <w:style w:type="table" w:styleId="Lentelstinklelis">
    <w:name w:val="Table Grid"/>
    <w:basedOn w:val="prastojilentel"/>
    <w:rsid w:val="003A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DB5ECD"/>
    <w:rPr>
      <w:rFonts w:ascii="Tahoma" w:hAnsi="Tahoma" w:cs="Tahoma"/>
      <w:sz w:val="16"/>
      <w:szCs w:val="16"/>
    </w:rPr>
  </w:style>
  <w:style w:type="character" w:customStyle="1" w:styleId="DebesliotekstasDiagrama">
    <w:name w:val="Debesėlio tekstas Diagrama"/>
    <w:link w:val="Debesliotekstas"/>
    <w:rsid w:val="00DB5ECD"/>
    <w:rPr>
      <w:rFonts w:ascii="Tahoma" w:eastAsia="Lucida Sans Unicode" w:hAnsi="Tahoma" w:cs="Tahoma"/>
      <w:kern w:val="1"/>
      <w:sz w:val="16"/>
      <w:szCs w:val="16"/>
    </w:rPr>
  </w:style>
  <w:style w:type="paragraph" w:customStyle="1" w:styleId="tactip">
    <w:name w:val="tactip"/>
    <w:basedOn w:val="prastasis"/>
    <w:rsid w:val="00ED27D2"/>
    <w:pPr>
      <w:widowControl/>
      <w:suppressAutoHyphens w:val="0"/>
      <w:spacing w:before="100" w:beforeAutospacing="1" w:after="100" w:afterAutospacing="1"/>
    </w:pPr>
    <w:rPr>
      <w:rFonts w:eastAsia="Times New Roman"/>
      <w:kern w:val="0"/>
    </w:rPr>
  </w:style>
  <w:style w:type="paragraph" w:customStyle="1" w:styleId="tajtip">
    <w:name w:val="tajtip"/>
    <w:basedOn w:val="prastasis"/>
    <w:rsid w:val="00862A38"/>
    <w:pPr>
      <w:widowControl/>
      <w:suppressAutoHyphens w:val="0"/>
      <w:spacing w:before="100" w:beforeAutospacing="1" w:after="100" w:afterAutospacing="1"/>
    </w:pPr>
    <w:rPr>
      <w:rFonts w:eastAsia="Times New Roman"/>
      <w:kern w:val="0"/>
    </w:rPr>
  </w:style>
  <w:style w:type="character" w:customStyle="1" w:styleId="Antrat6Diagrama">
    <w:name w:val="Antraštė 6 Diagrama"/>
    <w:basedOn w:val="Numatytasispastraiposriftas"/>
    <w:link w:val="Antrat6"/>
    <w:uiPriority w:val="99"/>
    <w:rsid w:val="004201F9"/>
    <w:rPr>
      <w:b/>
      <w:bCs/>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2705">
      <w:bodyDiv w:val="1"/>
      <w:marLeft w:val="0"/>
      <w:marRight w:val="0"/>
      <w:marTop w:val="0"/>
      <w:marBottom w:val="0"/>
      <w:divBdr>
        <w:top w:val="none" w:sz="0" w:space="0" w:color="auto"/>
        <w:left w:val="none" w:sz="0" w:space="0" w:color="auto"/>
        <w:bottom w:val="none" w:sz="0" w:space="0" w:color="auto"/>
        <w:right w:val="none" w:sz="0" w:space="0" w:color="auto"/>
      </w:divBdr>
    </w:div>
    <w:div w:id="682635085">
      <w:bodyDiv w:val="1"/>
      <w:marLeft w:val="0"/>
      <w:marRight w:val="0"/>
      <w:marTop w:val="0"/>
      <w:marBottom w:val="0"/>
      <w:divBdr>
        <w:top w:val="none" w:sz="0" w:space="0" w:color="auto"/>
        <w:left w:val="none" w:sz="0" w:space="0" w:color="auto"/>
        <w:bottom w:val="none" w:sz="0" w:space="0" w:color="auto"/>
        <w:right w:val="none" w:sz="0" w:space="0" w:color="auto"/>
      </w:divBdr>
    </w:div>
    <w:div w:id="983847908">
      <w:bodyDiv w:val="1"/>
      <w:marLeft w:val="0"/>
      <w:marRight w:val="0"/>
      <w:marTop w:val="0"/>
      <w:marBottom w:val="0"/>
      <w:divBdr>
        <w:top w:val="none" w:sz="0" w:space="0" w:color="auto"/>
        <w:left w:val="none" w:sz="0" w:space="0" w:color="auto"/>
        <w:bottom w:val="none" w:sz="0" w:space="0" w:color="auto"/>
        <w:right w:val="none" w:sz="0" w:space="0" w:color="auto"/>
      </w:divBdr>
    </w:div>
    <w:div w:id="1099570303">
      <w:bodyDiv w:val="1"/>
      <w:marLeft w:val="0"/>
      <w:marRight w:val="0"/>
      <w:marTop w:val="0"/>
      <w:marBottom w:val="0"/>
      <w:divBdr>
        <w:top w:val="none" w:sz="0" w:space="0" w:color="auto"/>
        <w:left w:val="none" w:sz="0" w:space="0" w:color="auto"/>
        <w:bottom w:val="none" w:sz="0" w:space="0" w:color="auto"/>
        <w:right w:val="none" w:sz="0" w:space="0" w:color="auto"/>
      </w:divBdr>
    </w:div>
    <w:div w:id="1291128839">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989675452">
      <w:bodyDiv w:val="1"/>
      <w:marLeft w:val="0"/>
      <w:marRight w:val="0"/>
      <w:marTop w:val="0"/>
      <w:marBottom w:val="0"/>
      <w:divBdr>
        <w:top w:val="none" w:sz="0" w:space="0" w:color="auto"/>
        <w:left w:val="none" w:sz="0" w:space="0" w:color="auto"/>
        <w:bottom w:val="none" w:sz="0" w:space="0" w:color="auto"/>
        <w:right w:val="none" w:sz="0" w:space="0" w:color="auto"/>
      </w:divBdr>
    </w:div>
    <w:div w:id="20837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27%20Seniunaiciu%20rinkimo%20tvarkos%20apra&#353;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2023-04-27 Seniunaiciu rinkimo tvarkos aprašas</Template>
  <TotalTime>8</TotalTime>
  <Pages>3</Pages>
  <Words>3341</Words>
  <Characters>1905</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Savivaldybe</Company>
  <LinksUpToDate>false</LinksUpToDate>
  <CharactersWithSpaces>5236</CharactersWithSpaces>
  <SharedDoc>false</SharedDoc>
  <HLinks>
    <vt:vector size="18" baseType="variant">
      <vt:variant>
        <vt:i4>458830</vt:i4>
      </vt:variant>
      <vt:variant>
        <vt:i4>6</vt:i4>
      </vt:variant>
      <vt:variant>
        <vt:i4>0</vt:i4>
      </vt:variant>
      <vt:variant>
        <vt:i4>5</vt:i4>
      </vt:variant>
      <vt:variant>
        <vt:lpwstr>http://www.rokiskis/</vt:lpwstr>
      </vt:variant>
      <vt:variant>
        <vt:lpwstr/>
      </vt:variant>
      <vt:variant>
        <vt:i4>7471138</vt:i4>
      </vt:variant>
      <vt:variant>
        <vt:i4>3</vt:i4>
      </vt:variant>
      <vt:variant>
        <vt:i4>0</vt:i4>
      </vt:variant>
      <vt:variant>
        <vt:i4>5</vt:i4>
      </vt:variant>
      <vt:variant>
        <vt:lpwstr>http://www.rokiskis.lt/</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Dilienė</dc:creator>
  <cp:lastModifiedBy>Rasa Virbalienė</cp:lastModifiedBy>
  <cp:revision>3</cp:revision>
  <cp:lastPrinted>2023-11-10T10:42:00Z</cp:lastPrinted>
  <dcterms:created xsi:type="dcterms:W3CDTF">2023-11-16T12:16:00Z</dcterms:created>
  <dcterms:modified xsi:type="dcterms:W3CDTF">2023-11-16T12:19:00Z</dcterms:modified>
</cp:coreProperties>
</file>