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4CAC" w14:textId="77777777" w:rsidR="00C17239" w:rsidRPr="002D4282" w:rsidRDefault="00C17239" w:rsidP="002D4282">
      <w:pPr>
        <w:jc w:val="center"/>
        <w:rPr>
          <w:sz w:val="24"/>
          <w:szCs w:val="24"/>
          <w:lang w:val="lt-LT"/>
        </w:rPr>
      </w:pPr>
      <w:r w:rsidRPr="002D4282">
        <w:rPr>
          <w:noProof/>
          <w:sz w:val="24"/>
          <w:szCs w:val="24"/>
          <w:lang w:val="lt-LT"/>
        </w:rPr>
        <w:drawing>
          <wp:inline distT="0" distB="0" distL="0" distR="0" wp14:anchorId="70DA4D03" wp14:editId="70DA4D04">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70DA4CAD" w14:textId="77777777" w:rsidR="00C17239" w:rsidRPr="002D4282" w:rsidRDefault="00C17239" w:rsidP="002D4282">
      <w:pPr>
        <w:jc w:val="center"/>
        <w:rPr>
          <w:sz w:val="24"/>
          <w:szCs w:val="24"/>
          <w:lang w:val="lt-LT"/>
        </w:rPr>
      </w:pPr>
    </w:p>
    <w:p w14:paraId="70DA4CAE" w14:textId="77777777" w:rsidR="00C17239" w:rsidRPr="002D4282" w:rsidRDefault="00C17239" w:rsidP="002D4282">
      <w:pPr>
        <w:jc w:val="center"/>
        <w:rPr>
          <w:b/>
          <w:bCs/>
          <w:sz w:val="24"/>
          <w:szCs w:val="24"/>
          <w:lang w:val="lt-LT"/>
        </w:rPr>
      </w:pPr>
      <w:r w:rsidRPr="002D4282">
        <w:rPr>
          <w:b/>
          <w:bCs/>
          <w:sz w:val="24"/>
          <w:szCs w:val="24"/>
          <w:lang w:val="lt-LT"/>
        </w:rPr>
        <w:t>ROKIŠKIO RAJONO SAVIVALDYBĖS TARYBA</w:t>
      </w:r>
    </w:p>
    <w:p w14:paraId="70DA4CAF" w14:textId="77777777" w:rsidR="00C17239" w:rsidRPr="002D4282" w:rsidRDefault="00C17239" w:rsidP="002D4282">
      <w:pPr>
        <w:jc w:val="center"/>
        <w:rPr>
          <w:b/>
          <w:bCs/>
          <w:sz w:val="24"/>
          <w:szCs w:val="24"/>
          <w:lang w:val="lt-LT"/>
        </w:rPr>
      </w:pPr>
    </w:p>
    <w:p w14:paraId="70DA4CB0" w14:textId="77777777" w:rsidR="00C17239" w:rsidRPr="002D4282" w:rsidRDefault="00C17239" w:rsidP="002D4282">
      <w:pPr>
        <w:jc w:val="center"/>
        <w:rPr>
          <w:b/>
          <w:bCs/>
          <w:sz w:val="24"/>
          <w:szCs w:val="24"/>
          <w:lang w:val="lt-LT"/>
        </w:rPr>
      </w:pPr>
      <w:r w:rsidRPr="002D4282">
        <w:rPr>
          <w:b/>
          <w:bCs/>
          <w:sz w:val="24"/>
          <w:szCs w:val="24"/>
          <w:lang w:val="lt-LT"/>
        </w:rPr>
        <w:t>SPRENDIMAS</w:t>
      </w:r>
    </w:p>
    <w:p w14:paraId="130489D8" w14:textId="6104DD5D" w:rsidR="0043777E" w:rsidRPr="002D4282" w:rsidRDefault="0043777E" w:rsidP="002D4282">
      <w:pPr>
        <w:jc w:val="center"/>
        <w:rPr>
          <w:b/>
          <w:bCs/>
          <w:sz w:val="24"/>
          <w:szCs w:val="24"/>
          <w:lang w:val="lt-LT"/>
        </w:rPr>
      </w:pPr>
      <w:r w:rsidRPr="002D4282">
        <w:rPr>
          <w:b/>
          <w:bCs/>
          <w:sz w:val="24"/>
          <w:szCs w:val="24"/>
          <w:lang w:val="lt-LT"/>
        </w:rPr>
        <w:t xml:space="preserve">DĖL </w:t>
      </w:r>
      <w:r w:rsidR="001D01AE" w:rsidRPr="002D4282">
        <w:rPr>
          <w:b/>
          <w:bCs/>
          <w:sz w:val="24"/>
          <w:szCs w:val="24"/>
          <w:lang w:val="lt-LT"/>
        </w:rPr>
        <w:t>KELEIVIŲ IR BAGAŽO VEŽIMO VIETINIO (MIESTO IR PRIEMIESTINIO) SUSISIEKIMO MARŠRUTAIS ROKIŠKIO RAJONO SAVIVALDYBĖJE TAISYKLIŲ PATVIRTINIMO</w:t>
      </w:r>
    </w:p>
    <w:p w14:paraId="3028D29A" w14:textId="77777777" w:rsidR="0043777E" w:rsidRPr="002D4282" w:rsidRDefault="0043777E" w:rsidP="002D4282">
      <w:pPr>
        <w:jc w:val="center"/>
        <w:rPr>
          <w:sz w:val="24"/>
          <w:szCs w:val="24"/>
          <w:lang w:val="lt-LT"/>
        </w:rPr>
      </w:pPr>
    </w:p>
    <w:p w14:paraId="29241B17" w14:textId="0633C802" w:rsidR="0043777E" w:rsidRPr="002D4282" w:rsidRDefault="0043777E" w:rsidP="002D4282">
      <w:pPr>
        <w:jc w:val="center"/>
        <w:rPr>
          <w:sz w:val="24"/>
          <w:szCs w:val="24"/>
          <w:lang w:val="lt-LT"/>
        </w:rPr>
      </w:pPr>
      <w:r w:rsidRPr="002D4282">
        <w:rPr>
          <w:sz w:val="24"/>
          <w:szCs w:val="24"/>
          <w:lang w:val="lt-LT"/>
        </w:rPr>
        <w:t xml:space="preserve">2023 m. </w:t>
      </w:r>
      <w:r w:rsidR="005F16A2" w:rsidRPr="002D4282">
        <w:rPr>
          <w:sz w:val="24"/>
          <w:szCs w:val="24"/>
          <w:lang w:val="lt-LT"/>
        </w:rPr>
        <w:t>lapkričio 30</w:t>
      </w:r>
      <w:r w:rsidR="0090207A" w:rsidRPr="002D4282">
        <w:rPr>
          <w:sz w:val="24"/>
          <w:szCs w:val="24"/>
          <w:lang w:val="lt-LT"/>
        </w:rPr>
        <w:t xml:space="preserve"> </w:t>
      </w:r>
      <w:r w:rsidRPr="002D4282">
        <w:rPr>
          <w:sz w:val="24"/>
          <w:szCs w:val="24"/>
          <w:lang w:val="lt-LT"/>
        </w:rPr>
        <w:t>d. Nr. TS-</w:t>
      </w:r>
    </w:p>
    <w:p w14:paraId="692FFD39" w14:textId="77777777" w:rsidR="0043777E" w:rsidRPr="002D4282" w:rsidRDefault="0043777E" w:rsidP="002D4282">
      <w:pPr>
        <w:jc w:val="center"/>
        <w:rPr>
          <w:sz w:val="24"/>
          <w:szCs w:val="24"/>
          <w:lang w:val="lt-LT"/>
        </w:rPr>
      </w:pPr>
      <w:r w:rsidRPr="002D4282">
        <w:rPr>
          <w:sz w:val="24"/>
          <w:szCs w:val="24"/>
          <w:lang w:val="lt-LT"/>
        </w:rPr>
        <w:t>Rokiškis</w:t>
      </w:r>
    </w:p>
    <w:p w14:paraId="71125290" w14:textId="77777777" w:rsidR="0043777E" w:rsidRPr="002D4282" w:rsidRDefault="0043777E" w:rsidP="002D4282">
      <w:pPr>
        <w:jc w:val="center"/>
        <w:rPr>
          <w:sz w:val="24"/>
          <w:szCs w:val="24"/>
          <w:lang w:val="lt-LT"/>
        </w:rPr>
      </w:pPr>
    </w:p>
    <w:p w14:paraId="66F65CDD" w14:textId="32E94159" w:rsidR="0043777E" w:rsidRPr="002D4282" w:rsidRDefault="002D4282" w:rsidP="002D4282">
      <w:pPr>
        <w:jc w:val="both"/>
        <w:rPr>
          <w:sz w:val="24"/>
          <w:szCs w:val="24"/>
          <w:lang w:val="lt-LT"/>
        </w:rPr>
      </w:pPr>
      <w:r>
        <w:rPr>
          <w:sz w:val="24"/>
          <w:szCs w:val="24"/>
          <w:lang w:val="lt-LT"/>
        </w:rPr>
        <w:tab/>
      </w:r>
    </w:p>
    <w:p w14:paraId="24738A76" w14:textId="796619F8" w:rsidR="00A07F9F" w:rsidRPr="002D4282" w:rsidRDefault="00A07F9F" w:rsidP="002D4282">
      <w:pPr>
        <w:ind w:firstLine="720"/>
        <w:jc w:val="both"/>
        <w:rPr>
          <w:sz w:val="24"/>
          <w:szCs w:val="24"/>
          <w:lang w:val="lt-LT"/>
        </w:rPr>
      </w:pPr>
      <w:r w:rsidRPr="002D4282">
        <w:rPr>
          <w:sz w:val="24"/>
          <w:szCs w:val="24"/>
          <w:lang w:val="lt-LT"/>
        </w:rPr>
        <w:t xml:space="preserve">Vadovaudamasi Lietuvos Respublikos vietos savivaldos įstatymo 15 straipsnio 4 dalimi, Lietuvos Respublikos kelių transporto kodekso 18 straipsnio 1 dalimi ir Lietuvos Respublikos susisiekimo ministro 2011 m. balandžio 13 d. įsakymu Nr. 3-223 „Dėl Keleivių ir bagažo vežimo kelių transportu taisyklių tvirtinimo“, Rokiškio rajono savivaldybės taryba </w:t>
      </w:r>
      <w:r w:rsidRPr="009862ED">
        <w:rPr>
          <w:spacing w:val="72"/>
          <w:sz w:val="24"/>
          <w:szCs w:val="24"/>
          <w:lang w:val="lt-LT"/>
        </w:rPr>
        <w:t>nusprendžia</w:t>
      </w:r>
      <w:r w:rsidRPr="002D4282">
        <w:rPr>
          <w:sz w:val="24"/>
          <w:szCs w:val="24"/>
          <w:lang w:val="lt-LT"/>
        </w:rPr>
        <w:t>:</w:t>
      </w:r>
    </w:p>
    <w:p w14:paraId="7F939F17" w14:textId="12AD218A" w:rsidR="00A07F9F" w:rsidRPr="002D4282" w:rsidRDefault="00A07F9F" w:rsidP="002D4282">
      <w:pPr>
        <w:ind w:firstLine="720"/>
        <w:jc w:val="both"/>
        <w:rPr>
          <w:sz w:val="24"/>
          <w:szCs w:val="24"/>
          <w:lang w:val="lt-LT"/>
        </w:rPr>
      </w:pPr>
      <w:r w:rsidRPr="002D4282">
        <w:rPr>
          <w:sz w:val="24"/>
          <w:szCs w:val="24"/>
          <w:lang w:val="lt-LT"/>
        </w:rPr>
        <w:t>Patvirtinti Keleivių ir bagažo vežimo vietinio (miesto ir priemiestinio) susisiekimo maršrutais Rokiškio rajono savivaldybėje taisykles (pridedama).</w:t>
      </w:r>
    </w:p>
    <w:p w14:paraId="09CF9C0F" w14:textId="77777777" w:rsidR="002F4445" w:rsidRDefault="002F4445" w:rsidP="002D4282">
      <w:pPr>
        <w:jc w:val="both"/>
        <w:rPr>
          <w:sz w:val="24"/>
          <w:szCs w:val="24"/>
          <w:lang w:val="lt-LT"/>
        </w:rPr>
      </w:pPr>
    </w:p>
    <w:p w14:paraId="3307C147" w14:textId="77777777" w:rsidR="006806A6" w:rsidRPr="002D4282" w:rsidRDefault="006806A6" w:rsidP="002D4282">
      <w:pPr>
        <w:jc w:val="both"/>
        <w:rPr>
          <w:sz w:val="24"/>
          <w:szCs w:val="24"/>
          <w:lang w:val="lt-LT"/>
        </w:rPr>
      </w:pPr>
    </w:p>
    <w:p w14:paraId="7CA29927" w14:textId="77777777" w:rsidR="002F4445" w:rsidRPr="002D4282" w:rsidRDefault="002F4445" w:rsidP="002D4282">
      <w:pPr>
        <w:jc w:val="both"/>
        <w:rPr>
          <w:sz w:val="24"/>
          <w:szCs w:val="24"/>
          <w:lang w:val="lt-LT"/>
        </w:rPr>
      </w:pPr>
    </w:p>
    <w:p w14:paraId="04DA65BB" w14:textId="4D2ACFCB" w:rsidR="002F4445" w:rsidRPr="002D4282" w:rsidRDefault="002F4445" w:rsidP="002D4282">
      <w:pPr>
        <w:jc w:val="both"/>
        <w:rPr>
          <w:sz w:val="24"/>
          <w:szCs w:val="24"/>
          <w:lang w:val="lt-LT"/>
        </w:rPr>
      </w:pPr>
      <w:r w:rsidRPr="002D4282">
        <w:rPr>
          <w:sz w:val="24"/>
          <w:szCs w:val="24"/>
          <w:lang w:val="lt-LT"/>
        </w:rPr>
        <w:t xml:space="preserve">Savivaldybės meras </w:t>
      </w:r>
      <w:r w:rsidRPr="002D4282">
        <w:rPr>
          <w:sz w:val="24"/>
          <w:szCs w:val="24"/>
          <w:lang w:val="lt-LT"/>
        </w:rPr>
        <w:tab/>
      </w:r>
      <w:r w:rsidRPr="002D4282">
        <w:rPr>
          <w:sz w:val="24"/>
          <w:szCs w:val="24"/>
          <w:lang w:val="lt-LT"/>
        </w:rPr>
        <w:tab/>
      </w:r>
      <w:r w:rsidRPr="002D4282">
        <w:rPr>
          <w:sz w:val="24"/>
          <w:szCs w:val="24"/>
          <w:lang w:val="lt-LT"/>
        </w:rPr>
        <w:tab/>
      </w:r>
      <w:r w:rsidRPr="002D4282">
        <w:rPr>
          <w:sz w:val="24"/>
          <w:szCs w:val="24"/>
          <w:lang w:val="lt-LT"/>
        </w:rPr>
        <w:tab/>
      </w:r>
      <w:r w:rsidR="00B64957" w:rsidRPr="002D4282">
        <w:rPr>
          <w:sz w:val="24"/>
          <w:szCs w:val="24"/>
          <w:lang w:val="lt-LT"/>
        </w:rPr>
        <w:tab/>
      </w:r>
      <w:r w:rsidR="00B64957" w:rsidRPr="002D4282">
        <w:rPr>
          <w:sz w:val="24"/>
          <w:szCs w:val="24"/>
          <w:lang w:val="lt-LT"/>
        </w:rPr>
        <w:tab/>
      </w:r>
      <w:r w:rsidR="00B64957" w:rsidRPr="002D4282">
        <w:rPr>
          <w:sz w:val="24"/>
          <w:szCs w:val="24"/>
          <w:lang w:val="lt-LT"/>
        </w:rPr>
        <w:tab/>
      </w:r>
      <w:r w:rsidR="00B64957" w:rsidRPr="002D4282">
        <w:rPr>
          <w:sz w:val="24"/>
          <w:szCs w:val="24"/>
          <w:lang w:val="lt-LT"/>
        </w:rPr>
        <w:tab/>
      </w:r>
      <w:r w:rsidRPr="002D4282">
        <w:rPr>
          <w:sz w:val="24"/>
          <w:szCs w:val="24"/>
          <w:lang w:val="lt-LT"/>
        </w:rPr>
        <w:t xml:space="preserve">Ramūnas </w:t>
      </w:r>
      <w:proofErr w:type="spellStart"/>
      <w:r w:rsidRPr="002D4282">
        <w:rPr>
          <w:sz w:val="24"/>
          <w:szCs w:val="24"/>
          <w:lang w:val="lt-LT"/>
        </w:rPr>
        <w:t>Godeliauskas</w:t>
      </w:r>
      <w:proofErr w:type="spellEnd"/>
      <w:r w:rsidRPr="002D4282">
        <w:rPr>
          <w:sz w:val="24"/>
          <w:szCs w:val="24"/>
          <w:lang w:val="lt-LT"/>
        </w:rPr>
        <w:t xml:space="preserve"> </w:t>
      </w:r>
    </w:p>
    <w:p w14:paraId="497D7473" w14:textId="77777777" w:rsidR="002F4445" w:rsidRPr="002D4282" w:rsidRDefault="002F4445" w:rsidP="002D4282">
      <w:pPr>
        <w:jc w:val="both"/>
        <w:rPr>
          <w:sz w:val="24"/>
          <w:szCs w:val="24"/>
          <w:lang w:val="lt-LT"/>
        </w:rPr>
      </w:pPr>
    </w:p>
    <w:p w14:paraId="6CE93E7C" w14:textId="77777777" w:rsidR="002F4445" w:rsidRPr="002D4282" w:rsidRDefault="002F4445" w:rsidP="002D4282">
      <w:pPr>
        <w:jc w:val="both"/>
        <w:rPr>
          <w:sz w:val="24"/>
          <w:szCs w:val="24"/>
          <w:lang w:val="lt-LT"/>
        </w:rPr>
      </w:pPr>
    </w:p>
    <w:p w14:paraId="70DA4CBF" w14:textId="77777777" w:rsidR="00C17239" w:rsidRPr="002D4282" w:rsidRDefault="00C17239" w:rsidP="002D4282">
      <w:pPr>
        <w:jc w:val="both"/>
        <w:rPr>
          <w:sz w:val="24"/>
          <w:szCs w:val="24"/>
          <w:lang w:val="lt-LT"/>
        </w:rPr>
      </w:pPr>
    </w:p>
    <w:p w14:paraId="70DA4CC0" w14:textId="77777777" w:rsidR="00C17239" w:rsidRPr="002D4282" w:rsidRDefault="00C17239" w:rsidP="002D4282">
      <w:pPr>
        <w:jc w:val="both"/>
        <w:rPr>
          <w:sz w:val="24"/>
          <w:szCs w:val="24"/>
          <w:lang w:val="lt-LT"/>
        </w:rPr>
      </w:pPr>
    </w:p>
    <w:p w14:paraId="70DA4CC1" w14:textId="77777777" w:rsidR="00C17239" w:rsidRPr="002D4282" w:rsidRDefault="00C17239" w:rsidP="002D4282">
      <w:pPr>
        <w:jc w:val="both"/>
        <w:rPr>
          <w:sz w:val="24"/>
          <w:szCs w:val="24"/>
          <w:lang w:val="lt-LT"/>
        </w:rPr>
      </w:pPr>
    </w:p>
    <w:p w14:paraId="70DA4CC2" w14:textId="77777777" w:rsidR="00C17239" w:rsidRPr="002D4282" w:rsidRDefault="00C17239" w:rsidP="002D4282">
      <w:pPr>
        <w:jc w:val="both"/>
        <w:rPr>
          <w:sz w:val="24"/>
          <w:szCs w:val="24"/>
          <w:lang w:val="lt-LT"/>
        </w:rPr>
      </w:pPr>
    </w:p>
    <w:p w14:paraId="70DA4CC3" w14:textId="77777777" w:rsidR="00C17239" w:rsidRPr="002D4282" w:rsidRDefault="00C17239" w:rsidP="002D4282">
      <w:pPr>
        <w:jc w:val="both"/>
        <w:rPr>
          <w:sz w:val="24"/>
          <w:szCs w:val="24"/>
          <w:lang w:val="lt-LT"/>
        </w:rPr>
      </w:pPr>
    </w:p>
    <w:p w14:paraId="70DA4CC4" w14:textId="77777777" w:rsidR="00C17239" w:rsidRPr="002D4282" w:rsidRDefault="00C17239" w:rsidP="002D4282">
      <w:pPr>
        <w:jc w:val="both"/>
        <w:rPr>
          <w:sz w:val="24"/>
          <w:szCs w:val="24"/>
          <w:lang w:val="lt-LT"/>
        </w:rPr>
      </w:pPr>
    </w:p>
    <w:p w14:paraId="70DA4CC5" w14:textId="77777777" w:rsidR="00C17239" w:rsidRPr="002D4282" w:rsidRDefault="00C17239" w:rsidP="002D4282">
      <w:pPr>
        <w:jc w:val="both"/>
        <w:rPr>
          <w:sz w:val="24"/>
          <w:szCs w:val="24"/>
          <w:lang w:val="lt-LT"/>
        </w:rPr>
      </w:pPr>
    </w:p>
    <w:p w14:paraId="70DA4CC6" w14:textId="77777777" w:rsidR="00C17239" w:rsidRPr="002D4282" w:rsidRDefault="00C17239" w:rsidP="002D4282">
      <w:pPr>
        <w:jc w:val="both"/>
        <w:rPr>
          <w:sz w:val="24"/>
          <w:szCs w:val="24"/>
          <w:lang w:val="lt-LT"/>
        </w:rPr>
      </w:pPr>
    </w:p>
    <w:p w14:paraId="70DA4CC7" w14:textId="77777777" w:rsidR="00C17239" w:rsidRPr="002D4282" w:rsidRDefault="00C17239" w:rsidP="002D4282">
      <w:pPr>
        <w:jc w:val="both"/>
        <w:rPr>
          <w:sz w:val="24"/>
          <w:szCs w:val="24"/>
          <w:lang w:val="lt-LT"/>
        </w:rPr>
      </w:pPr>
    </w:p>
    <w:p w14:paraId="70DA4CC8" w14:textId="77777777" w:rsidR="00C17239" w:rsidRPr="002D4282" w:rsidRDefault="00C17239" w:rsidP="002D4282">
      <w:pPr>
        <w:jc w:val="both"/>
        <w:rPr>
          <w:sz w:val="24"/>
          <w:szCs w:val="24"/>
          <w:lang w:val="lt-LT"/>
        </w:rPr>
      </w:pPr>
    </w:p>
    <w:p w14:paraId="70DA4CC9" w14:textId="77777777" w:rsidR="00C17239" w:rsidRPr="002D4282" w:rsidRDefault="00C17239" w:rsidP="002D4282">
      <w:pPr>
        <w:jc w:val="both"/>
        <w:rPr>
          <w:sz w:val="24"/>
          <w:szCs w:val="24"/>
          <w:lang w:val="lt-LT"/>
        </w:rPr>
      </w:pPr>
    </w:p>
    <w:p w14:paraId="70DA4CCA" w14:textId="77777777" w:rsidR="00C17239" w:rsidRPr="002D4282" w:rsidRDefault="00C17239" w:rsidP="002D4282">
      <w:pPr>
        <w:jc w:val="both"/>
        <w:rPr>
          <w:sz w:val="24"/>
          <w:szCs w:val="24"/>
          <w:lang w:val="lt-LT"/>
        </w:rPr>
      </w:pPr>
    </w:p>
    <w:p w14:paraId="70DA4CCB" w14:textId="77777777" w:rsidR="00C17239" w:rsidRPr="002D4282" w:rsidRDefault="00C17239" w:rsidP="002D4282">
      <w:pPr>
        <w:jc w:val="both"/>
        <w:rPr>
          <w:sz w:val="24"/>
          <w:szCs w:val="24"/>
          <w:lang w:val="lt-LT"/>
        </w:rPr>
      </w:pPr>
    </w:p>
    <w:p w14:paraId="5B7BD0CD" w14:textId="77777777" w:rsidR="00FF7962" w:rsidRPr="002D4282" w:rsidRDefault="00FF7962" w:rsidP="002D4282">
      <w:pPr>
        <w:jc w:val="both"/>
        <w:rPr>
          <w:sz w:val="24"/>
          <w:szCs w:val="24"/>
          <w:lang w:val="lt-LT"/>
        </w:rPr>
      </w:pPr>
    </w:p>
    <w:p w14:paraId="62391C60" w14:textId="77777777" w:rsidR="00FF7962" w:rsidRPr="002D4282" w:rsidRDefault="00FF7962" w:rsidP="002D4282">
      <w:pPr>
        <w:jc w:val="both"/>
        <w:rPr>
          <w:sz w:val="24"/>
          <w:szCs w:val="24"/>
          <w:lang w:val="lt-LT"/>
        </w:rPr>
      </w:pPr>
    </w:p>
    <w:p w14:paraId="2C49DCB7" w14:textId="77777777" w:rsidR="00FF7962" w:rsidRPr="002D4282" w:rsidRDefault="00FF7962" w:rsidP="002D4282">
      <w:pPr>
        <w:jc w:val="both"/>
        <w:rPr>
          <w:sz w:val="24"/>
          <w:szCs w:val="24"/>
          <w:lang w:val="lt-LT"/>
        </w:rPr>
      </w:pPr>
    </w:p>
    <w:p w14:paraId="61085E97" w14:textId="77777777" w:rsidR="00FF7962" w:rsidRPr="002D4282" w:rsidRDefault="00FF7962" w:rsidP="002D4282">
      <w:pPr>
        <w:jc w:val="both"/>
        <w:rPr>
          <w:sz w:val="24"/>
          <w:szCs w:val="24"/>
          <w:lang w:val="lt-LT"/>
        </w:rPr>
      </w:pPr>
    </w:p>
    <w:p w14:paraId="70DA4CCC" w14:textId="77777777" w:rsidR="00C17239" w:rsidRDefault="00C17239" w:rsidP="002D4282">
      <w:pPr>
        <w:jc w:val="both"/>
        <w:rPr>
          <w:sz w:val="24"/>
          <w:szCs w:val="24"/>
          <w:lang w:val="lt-LT"/>
        </w:rPr>
      </w:pPr>
    </w:p>
    <w:p w14:paraId="402E5BFB" w14:textId="77777777" w:rsidR="00A677D6" w:rsidRDefault="00A677D6" w:rsidP="002D4282">
      <w:pPr>
        <w:jc w:val="both"/>
        <w:rPr>
          <w:sz w:val="24"/>
          <w:szCs w:val="24"/>
          <w:lang w:val="lt-LT"/>
        </w:rPr>
      </w:pPr>
    </w:p>
    <w:p w14:paraId="7D8A3B5F" w14:textId="77777777" w:rsidR="00A677D6" w:rsidRDefault="00A677D6" w:rsidP="002D4282">
      <w:pPr>
        <w:jc w:val="both"/>
        <w:rPr>
          <w:sz w:val="24"/>
          <w:szCs w:val="24"/>
          <w:lang w:val="lt-LT"/>
        </w:rPr>
      </w:pPr>
    </w:p>
    <w:p w14:paraId="00EF6FC4" w14:textId="77777777" w:rsidR="00A677D6" w:rsidRPr="002D4282" w:rsidRDefault="00A677D6" w:rsidP="002D4282">
      <w:pPr>
        <w:jc w:val="both"/>
        <w:rPr>
          <w:sz w:val="24"/>
          <w:szCs w:val="24"/>
          <w:lang w:val="lt-LT"/>
        </w:rPr>
      </w:pPr>
    </w:p>
    <w:p w14:paraId="5B2333ED" w14:textId="77777777" w:rsidR="0037149A" w:rsidRPr="002D4282" w:rsidRDefault="0037149A" w:rsidP="002D4282">
      <w:pPr>
        <w:jc w:val="both"/>
        <w:rPr>
          <w:sz w:val="24"/>
          <w:szCs w:val="24"/>
          <w:lang w:val="lt-LT"/>
        </w:rPr>
      </w:pPr>
    </w:p>
    <w:p w14:paraId="319144D0" w14:textId="77777777" w:rsidR="00634B9A" w:rsidRPr="002D4282" w:rsidRDefault="00634B9A" w:rsidP="002D4282">
      <w:pPr>
        <w:jc w:val="both"/>
        <w:rPr>
          <w:sz w:val="24"/>
          <w:szCs w:val="24"/>
          <w:lang w:val="lt-LT"/>
        </w:rPr>
      </w:pPr>
    </w:p>
    <w:p w14:paraId="2F817378" w14:textId="293C2577" w:rsidR="006806A6" w:rsidRPr="003E02DE" w:rsidRDefault="0037149A" w:rsidP="003E02DE">
      <w:pPr>
        <w:jc w:val="both"/>
        <w:rPr>
          <w:sz w:val="24"/>
          <w:szCs w:val="24"/>
          <w:lang w:val="lt-LT"/>
        </w:rPr>
      </w:pPr>
      <w:r w:rsidRPr="002D4282">
        <w:rPr>
          <w:sz w:val="24"/>
          <w:szCs w:val="24"/>
          <w:lang w:val="lt-LT"/>
        </w:rPr>
        <w:t>Ernesta Jančienė</w:t>
      </w:r>
    </w:p>
    <w:p w14:paraId="70DA4CD4" w14:textId="77777777" w:rsidR="00C17239" w:rsidRPr="002D4282" w:rsidRDefault="00C17239" w:rsidP="002D4282">
      <w:pPr>
        <w:jc w:val="center"/>
        <w:rPr>
          <w:b/>
          <w:bCs/>
          <w:sz w:val="24"/>
          <w:szCs w:val="24"/>
          <w:lang w:val="lt-LT"/>
        </w:rPr>
      </w:pPr>
      <w:r w:rsidRPr="002D4282">
        <w:rPr>
          <w:b/>
          <w:bCs/>
          <w:sz w:val="24"/>
          <w:szCs w:val="24"/>
          <w:lang w:val="lt-LT"/>
        </w:rPr>
        <w:lastRenderedPageBreak/>
        <w:t>SPRENDIMO PROJEKTO</w:t>
      </w:r>
    </w:p>
    <w:p w14:paraId="70DA4CD6" w14:textId="42868CA5" w:rsidR="00C17239" w:rsidRPr="002D4282" w:rsidRDefault="00A677D6" w:rsidP="002D4282">
      <w:pPr>
        <w:jc w:val="center"/>
        <w:rPr>
          <w:b/>
          <w:bCs/>
          <w:sz w:val="24"/>
          <w:szCs w:val="24"/>
          <w:lang w:val="lt-LT"/>
        </w:rPr>
      </w:pPr>
      <w:r>
        <w:rPr>
          <w:b/>
          <w:bCs/>
          <w:sz w:val="24"/>
          <w:szCs w:val="24"/>
          <w:lang w:val="lt-LT"/>
        </w:rPr>
        <w:t>„</w:t>
      </w:r>
      <w:r w:rsidR="00B838D2" w:rsidRPr="002D4282">
        <w:rPr>
          <w:b/>
          <w:bCs/>
          <w:sz w:val="24"/>
          <w:szCs w:val="24"/>
          <w:lang w:val="lt-LT"/>
        </w:rPr>
        <w:t>DĖL KELEIVIŲ IR BAGAŽO VEŽIMO VIETINIO (MIESTO IR PRIEMIESTINIO) SUSISIEKIMO MARŠRUTAIS ROKIŠKIO RAJONO SAVIVALDYBĖJE TAISYKLIŲ PATVIRTINIMO</w:t>
      </w:r>
      <w:r>
        <w:rPr>
          <w:b/>
          <w:bCs/>
          <w:sz w:val="24"/>
          <w:szCs w:val="24"/>
          <w:lang w:val="lt-LT"/>
        </w:rPr>
        <w:t>“</w:t>
      </w:r>
      <w:r w:rsidR="002D4282">
        <w:rPr>
          <w:b/>
          <w:bCs/>
          <w:sz w:val="24"/>
          <w:szCs w:val="24"/>
          <w:lang w:val="lt-LT"/>
        </w:rPr>
        <w:t xml:space="preserve"> </w:t>
      </w:r>
      <w:r w:rsidR="00C17239" w:rsidRPr="002D4282">
        <w:rPr>
          <w:b/>
          <w:bCs/>
          <w:sz w:val="24"/>
          <w:szCs w:val="24"/>
          <w:lang w:val="lt-LT"/>
        </w:rPr>
        <w:t>AIŠKINAMASIS RAŠTAS</w:t>
      </w:r>
    </w:p>
    <w:p w14:paraId="70DA4CD7" w14:textId="77777777" w:rsidR="00C17239" w:rsidRPr="002D4282" w:rsidRDefault="00C17239" w:rsidP="002D4282">
      <w:pPr>
        <w:jc w:val="both"/>
        <w:rPr>
          <w:sz w:val="24"/>
          <w:szCs w:val="24"/>
          <w:lang w:val="lt-LT"/>
        </w:rPr>
      </w:pPr>
    </w:p>
    <w:p w14:paraId="70DA4CD8" w14:textId="16B6CB60" w:rsidR="00C17239" w:rsidRPr="002D4282" w:rsidRDefault="00C17239" w:rsidP="002D4282">
      <w:pPr>
        <w:jc w:val="center"/>
        <w:rPr>
          <w:sz w:val="24"/>
          <w:szCs w:val="24"/>
          <w:lang w:val="lt-LT"/>
        </w:rPr>
      </w:pPr>
      <w:r w:rsidRPr="002D4282">
        <w:rPr>
          <w:sz w:val="24"/>
          <w:szCs w:val="24"/>
          <w:lang w:val="lt-LT"/>
        </w:rPr>
        <w:t>2023-</w:t>
      </w:r>
      <w:r w:rsidR="00DA20B3" w:rsidRPr="002D4282">
        <w:rPr>
          <w:sz w:val="24"/>
          <w:szCs w:val="24"/>
          <w:lang w:val="lt-LT"/>
        </w:rPr>
        <w:t>11-30</w:t>
      </w:r>
    </w:p>
    <w:p w14:paraId="70DA4CD9" w14:textId="77777777" w:rsidR="00C17239" w:rsidRPr="002D4282" w:rsidRDefault="00C17239" w:rsidP="002D4282">
      <w:pPr>
        <w:jc w:val="both"/>
        <w:rPr>
          <w:sz w:val="24"/>
          <w:szCs w:val="24"/>
          <w:lang w:val="lt-LT"/>
        </w:rPr>
      </w:pPr>
    </w:p>
    <w:p w14:paraId="2BE6C9D8" w14:textId="3EAB703D" w:rsidR="00B64957" w:rsidRPr="002D4282" w:rsidRDefault="00B64957" w:rsidP="003E02DE">
      <w:pPr>
        <w:jc w:val="both"/>
        <w:rPr>
          <w:sz w:val="24"/>
          <w:szCs w:val="24"/>
          <w:lang w:val="lt-LT"/>
        </w:rPr>
      </w:pPr>
      <w:r w:rsidRPr="002D4282">
        <w:rPr>
          <w:sz w:val="24"/>
          <w:szCs w:val="24"/>
          <w:lang w:val="lt-LT"/>
        </w:rPr>
        <w:t xml:space="preserve">Projekto rengėjas – Turto valdymo ir ūkio skyriaus </w:t>
      </w:r>
      <w:r w:rsidR="0037149A" w:rsidRPr="002D4282">
        <w:rPr>
          <w:sz w:val="24"/>
          <w:szCs w:val="24"/>
          <w:lang w:val="lt-LT"/>
        </w:rPr>
        <w:t>vedėja Ernesta Jančienė</w:t>
      </w:r>
      <w:r w:rsidRPr="002D4282">
        <w:rPr>
          <w:sz w:val="24"/>
          <w:szCs w:val="24"/>
          <w:lang w:val="lt-LT"/>
        </w:rPr>
        <w:t>.</w:t>
      </w:r>
    </w:p>
    <w:p w14:paraId="350CD784" w14:textId="3955CA56" w:rsidR="002F4445" w:rsidRPr="002D4282" w:rsidRDefault="00B64957" w:rsidP="003E02DE">
      <w:pPr>
        <w:jc w:val="both"/>
        <w:rPr>
          <w:sz w:val="24"/>
          <w:szCs w:val="24"/>
          <w:lang w:val="lt-LT"/>
        </w:rPr>
      </w:pPr>
      <w:r w:rsidRPr="002D4282">
        <w:rPr>
          <w:sz w:val="24"/>
          <w:szCs w:val="24"/>
          <w:lang w:val="lt-LT"/>
        </w:rPr>
        <w:t xml:space="preserve">Pranešėjas komitetų ir </w:t>
      </w:r>
      <w:r w:rsidR="002D4282">
        <w:rPr>
          <w:sz w:val="24"/>
          <w:szCs w:val="24"/>
          <w:lang w:val="lt-LT"/>
        </w:rPr>
        <w:t>t</w:t>
      </w:r>
      <w:r w:rsidRPr="002D4282">
        <w:rPr>
          <w:sz w:val="24"/>
          <w:szCs w:val="24"/>
          <w:lang w:val="lt-LT"/>
        </w:rPr>
        <w:t>arybos posėdžiuose – Turto valdymo ir ūkio skyriaus vedėja Ernesta Jančienė.</w:t>
      </w:r>
    </w:p>
    <w:p w14:paraId="41DE4F33" w14:textId="77777777" w:rsidR="0043777E" w:rsidRPr="002D4282" w:rsidRDefault="0043777E" w:rsidP="002D4282">
      <w:pPr>
        <w:jc w:val="both"/>
        <w:rPr>
          <w:sz w:val="24"/>
          <w:szCs w:val="24"/>
          <w:lang w:val="lt-LT"/>
        </w:rPr>
      </w:pPr>
    </w:p>
    <w:tbl>
      <w:tblPr>
        <w:tblStyle w:val="Lentelstinklelis"/>
        <w:tblW w:w="0" w:type="auto"/>
        <w:tblLook w:val="04A0" w:firstRow="1" w:lastRow="0" w:firstColumn="1" w:lastColumn="0" w:noHBand="0" w:noVBand="1"/>
      </w:tblPr>
      <w:tblGrid>
        <w:gridCol w:w="396"/>
        <w:gridCol w:w="2659"/>
        <w:gridCol w:w="6574"/>
      </w:tblGrid>
      <w:tr w:rsidR="0043777E" w:rsidRPr="00F2047A" w14:paraId="414B51C7" w14:textId="77777777" w:rsidTr="008015C1">
        <w:tc>
          <w:tcPr>
            <w:tcW w:w="396" w:type="dxa"/>
          </w:tcPr>
          <w:p w14:paraId="447EBC10" w14:textId="77777777" w:rsidR="0043777E" w:rsidRPr="002D4282" w:rsidRDefault="0043777E" w:rsidP="002D4282">
            <w:pPr>
              <w:jc w:val="both"/>
              <w:rPr>
                <w:sz w:val="24"/>
                <w:szCs w:val="24"/>
                <w:lang w:val="lt-LT"/>
              </w:rPr>
            </w:pPr>
            <w:r w:rsidRPr="002D4282">
              <w:rPr>
                <w:sz w:val="24"/>
                <w:szCs w:val="24"/>
                <w:lang w:val="lt-LT"/>
              </w:rPr>
              <w:t>1.</w:t>
            </w:r>
          </w:p>
        </w:tc>
        <w:tc>
          <w:tcPr>
            <w:tcW w:w="2689" w:type="dxa"/>
          </w:tcPr>
          <w:p w14:paraId="4D018BCD" w14:textId="77777777" w:rsidR="0043777E" w:rsidRPr="002D4282" w:rsidRDefault="0043777E" w:rsidP="002D4282">
            <w:pPr>
              <w:jc w:val="both"/>
              <w:rPr>
                <w:sz w:val="24"/>
                <w:szCs w:val="24"/>
                <w:lang w:val="lt-LT"/>
              </w:rPr>
            </w:pPr>
            <w:r w:rsidRPr="002D4282">
              <w:rPr>
                <w:sz w:val="24"/>
                <w:szCs w:val="24"/>
                <w:lang w:val="lt-LT"/>
              </w:rPr>
              <w:t>Sprendimo projekto tikslas ir uždaviniai</w:t>
            </w:r>
          </w:p>
        </w:tc>
        <w:tc>
          <w:tcPr>
            <w:tcW w:w="6712" w:type="dxa"/>
          </w:tcPr>
          <w:p w14:paraId="4F5D1715" w14:textId="7EAFD256" w:rsidR="0043777E" w:rsidRPr="002D4282" w:rsidRDefault="00B838D2" w:rsidP="002D4282">
            <w:pPr>
              <w:jc w:val="both"/>
              <w:rPr>
                <w:sz w:val="24"/>
                <w:szCs w:val="24"/>
                <w:lang w:val="lt-LT"/>
              </w:rPr>
            </w:pPr>
            <w:r w:rsidRPr="002D4282">
              <w:rPr>
                <w:sz w:val="24"/>
                <w:szCs w:val="24"/>
                <w:lang w:val="lt-LT"/>
              </w:rPr>
              <w:t>Patvirtinti keleivių ir bagažo vežimo vie</w:t>
            </w:r>
            <w:r w:rsidR="00501A01" w:rsidRPr="002D4282">
              <w:rPr>
                <w:sz w:val="24"/>
                <w:szCs w:val="24"/>
                <w:lang w:val="lt-LT"/>
              </w:rPr>
              <w:t xml:space="preserve">tinio (miesto ir priemiestinio) </w:t>
            </w:r>
            <w:r w:rsidRPr="002D4282">
              <w:rPr>
                <w:sz w:val="24"/>
                <w:szCs w:val="24"/>
                <w:lang w:val="lt-LT"/>
              </w:rPr>
              <w:t>susisiekimo maršrutais</w:t>
            </w:r>
            <w:r w:rsidR="00EA2175" w:rsidRPr="002D4282">
              <w:rPr>
                <w:sz w:val="24"/>
                <w:szCs w:val="24"/>
                <w:lang w:val="lt-LT"/>
              </w:rPr>
              <w:t xml:space="preserve"> Rokiškio rajono savivaldybėje taisykles</w:t>
            </w:r>
            <w:r w:rsidR="00501A01" w:rsidRPr="002D4282">
              <w:rPr>
                <w:sz w:val="24"/>
                <w:szCs w:val="24"/>
                <w:lang w:val="lt-LT"/>
              </w:rPr>
              <w:t>.</w:t>
            </w:r>
          </w:p>
        </w:tc>
      </w:tr>
      <w:tr w:rsidR="0043777E" w:rsidRPr="00F2047A" w14:paraId="0A5DE75E" w14:textId="77777777" w:rsidTr="008015C1">
        <w:trPr>
          <w:trHeight w:val="1086"/>
        </w:trPr>
        <w:tc>
          <w:tcPr>
            <w:tcW w:w="396" w:type="dxa"/>
          </w:tcPr>
          <w:p w14:paraId="018D0E46" w14:textId="77777777" w:rsidR="0043777E" w:rsidRPr="002D4282" w:rsidRDefault="0043777E" w:rsidP="002D4282">
            <w:pPr>
              <w:jc w:val="both"/>
              <w:rPr>
                <w:sz w:val="24"/>
                <w:szCs w:val="24"/>
                <w:lang w:val="lt-LT"/>
              </w:rPr>
            </w:pPr>
            <w:r w:rsidRPr="002D4282">
              <w:rPr>
                <w:sz w:val="24"/>
                <w:szCs w:val="24"/>
                <w:lang w:val="lt-LT"/>
              </w:rPr>
              <w:t xml:space="preserve">2. </w:t>
            </w:r>
          </w:p>
        </w:tc>
        <w:tc>
          <w:tcPr>
            <w:tcW w:w="2689" w:type="dxa"/>
          </w:tcPr>
          <w:p w14:paraId="1B6931C7" w14:textId="77777777" w:rsidR="0043777E" w:rsidRPr="002D4282" w:rsidRDefault="0043777E" w:rsidP="002D4282">
            <w:pPr>
              <w:jc w:val="both"/>
              <w:rPr>
                <w:sz w:val="24"/>
                <w:szCs w:val="24"/>
                <w:lang w:val="lt-LT"/>
              </w:rPr>
            </w:pPr>
            <w:r w:rsidRPr="002D4282">
              <w:rPr>
                <w:sz w:val="24"/>
                <w:szCs w:val="24"/>
                <w:lang w:val="lt-LT"/>
              </w:rPr>
              <w:t>Šiuo metu galiojančios ir teikiamu klausimu siūlomos naujos teisinio reguliavimo nuostatos</w:t>
            </w:r>
          </w:p>
        </w:tc>
        <w:tc>
          <w:tcPr>
            <w:tcW w:w="6712" w:type="dxa"/>
          </w:tcPr>
          <w:p w14:paraId="2DA7686D" w14:textId="7BEF9BD8" w:rsidR="001E74D4" w:rsidRPr="002D4282" w:rsidRDefault="007D55B9" w:rsidP="002D4282">
            <w:pPr>
              <w:jc w:val="both"/>
              <w:rPr>
                <w:sz w:val="24"/>
                <w:szCs w:val="24"/>
                <w:lang w:val="lt-LT"/>
              </w:rPr>
            </w:pPr>
            <w:r w:rsidRPr="002D4282">
              <w:rPr>
                <w:sz w:val="24"/>
                <w:szCs w:val="24"/>
                <w:lang w:val="lt-LT"/>
              </w:rPr>
              <w:t>Lietuvos Respublikos vietos savivaldos įstatymo 15 straipsnio 4 dalimi (Jeigu teisės aktuose yra nustatyta papildomų įgaliojimų savivaldybei, sprendimų dėl tokių įgaliojimų vykdymo priėmimo iniciatyva, neperžengiant nustatytų įgaliojimų, priklauso savivaldybės tarybai), Lietuvos Respublikos kelių transporto kodeksu 18 straipsnio 1 dalimi (&lt;...&gt;Savivaldybės atstovaujamoji institucija, detalizuodama keleivių ir bagažo vežimo taisykles ir tvirtindama keleivių ir bagažo vežimo vietinio (miesto ir priemiestinio) susisiekimo maršrutais taisykles), Lietuvos Respublikos susisiekimo ministro 2011 m. balandžio 13 d. įsakymu Nr. 3-223 „Dėl Keleivių ir bagažo vežimo kelių transportu taisyklių tvirtinimo“ patvirtintomis Keleivių ir bagažo vežimo taisyklėmis.</w:t>
            </w:r>
          </w:p>
        </w:tc>
      </w:tr>
      <w:tr w:rsidR="0043777E" w:rsidRPr="00F2047A" w14:paraId="7DD65C6B" w14:textId="77777777" w:rsidTr="008015C1">
        <w:tc>
          <w:tcPr>
            <w:tcW w:w="396" w:type="dxa"/>
          </w:tcPr>
          <w:p w14:paraId="4F81C119" w14:textId="7B28E960" w:rsidR="0043777E" w:rsidRPr="002D4282" w:rsidRDefault="0043777E" w:rsidP="002D4282">
            <w:pPr>
              <w:jc w:val="both"/>
              <w:rPr>
                <w:sz w:val="24"/>
                <w:szCs w:val="24"/>
                <w:lang w:val="lt-LT"/>
              </w:rPr>
            </w:pPr>
            <w:r w:rsidRPr="002D4282">
              <w:rPr>
                <w:sz w:val="24"/>
                <w:szCs w:val="24"/>
                <w:lang w:val="lt-LT"/>
              </w:rPr>
              <w:t>3.</w:t>
            </w:r>
          </w:p>
        </w:tc>
        <w:tc>
          <w:tcPr>
            <w:tcW w:w="2689" w:type="dxa"/>
          </w:tcPr>
          <w:p w14:paraId="3FD9CA44" w14:textId="77777777" w:rsidR="0043777E" w:rsidRPr="002D4282" w:rsidRDefault="0043777E" w:rsidP="002D4282">
            <w:pPr>
              <w:jc w:val="both"/>
              <w:rPr>
                <w:sz w:val="24"/>
                <w:szCs w:val="24"/>
                <w:lang w:val="lt-LT"/>
              </w:rPr>
            </w:pPr>
            <w:r w:rsidRPr="002D4282">
              <w:rPr>
                <w:sz w:val="24"/>
                <w:szCs w:val="24"/>
                <w:lang w:val="lt-LT"/>
              </w:rPr>
              <w:t>Laukiami rezultatai</w:t>
            </w:r>
          </w:p>
        </w:tc>
        <w:tc>
          <w:tcPr>
            <w:tcW w:w="6712" w:type="dxa"/>
          </w:tcPr>
          <w:p w14:paraId="21315D55" w14:textId="5639A584" w:rsidR="0043777E" w:rsidRPr="002D4282" w:rsidRDefault="003D70E1" w:rsidP="002D4282">
            <w:pPr>
              <w:jc w:val="both"/>
              <w:rPr>
                <w:sz w:val="24"/>
                <w:szCs w:val="24"/>
                <w:lang w:val="lt-LT"/>
              </w:rPr>
            </w:pPr>
            <w:r w:rsidRPr="002D4282">
              <w:rPr>
                <w:sz w:val="24"/>
                <w:szCs w:val="24"/>
                <w:lang w:val="lt-LT"/>
              </w:rPr>
              <w:t>Patvirtinus Keleivių ir bagažo vežimo vietinio (mies</w:t>
            </w:r>
            <w:r w:rsidR="000728CB" w:rsidRPr="002D4282">
              <w:rPr>
                <w:sz w:val="24"/>
                <w:szCs w:val="24"/>
                <w:lang w:val="lt-LT"/>
              </w:rPr>
              <w:t xml:space="preserve">to ir priemiestinio) </w:t>
            </w:r>
            <w:r w:rsidRPr="002D4282">
              <w:rPr>
                <w:sz w:val="24"/>
                <w:szCs w:val="24"/>
                <w:lang w:val="lt-LT"/>
              </w:rPr>
              <w:t>susisiekimo maršrutais Rokiškio rajono savivaldybėje taisykles, bus reglamentuojamas autobusų stotelių įrengimas, keleivių, bagažo ir gyvūnų vežimas, pinigų už bilietus grąžinimo tvarka, rastų daiktų laikymas ir grąžinimas. Priėmus teikiamą Tarybos sprendimo projektą – Keleivių ir bagažo vežimo vietinio (miesto ir priemiestinio) susisiekimo maršrutais Rokiškio rajono savivaldybėje taisyklės atitiks pasikeitusių teisės aktų nuostatas.</w:t>
            </w:r>
          </w:p>
        </w:tc>
      </w:tr>
      <w:tr w:rsidR="0043777E" w:rsidRPr="002D4282" w14:paraId="68C34B9C" w14:textId="77777777" w:rsidTr="008015C1">
        <w:tc>
          <w:tcPr>
            <w:tcW w:w="396" w:type="dxa"/>
          </w:tcPr>
          <w:p w14:paraId="23A46D35" w14:textId="77777777" w:rsidR="0043777E" w:rsidRPr="002D4282" w:rsidRDefault="0043777E" w:rsidP="002D4282">
            <w:pPr>
              <w:jc w:val="both"/>
              <w:rPr>
                <w:sz w:val="24"/>
                <w:szCs w:val="24"/>
                <w:lang w:val="lt-LT"/>
              </w:rPr>
            </w:pPr>
            <w:r w:rsidRPr="002D4282">
              <w:rPr>
                <w:sz w:val="24"/>
                <w:szCs w:val="24"/>
                <w:lang w:val="lt-LT"/>
              </w:rPr>
              <w:t xml:space="preserve">4. </w:t>
            </w:r>
          </w:p>
        </w:tc>
        <w:tc>
          <w:tcPr>
            <w:tcW w:w="2689" w:type="dxa"/>
          </w:tcPr>
          <w:p w14:paraId="75FE594D" w14:textId="77777777" w:rsidR="0043777E" w:rsidRPr="002D4282" w:rsidRDefault="0043777E" w:rsidP="002D4282">
            <w:pPr>
              <w:jc w:val="both"/>
              <w:rPr>
                <w:sz w:val="24"/>
                <w:szCs w:val="24"/>
                <w:lang w:val="lt-LT"/>
              </w:rPr>
            </w:pPr>
            <w:r w:rsidRPr="002D4282">
              <w:rPr>
                <w:sz w:val="24"/>
                <w:szCs w:val="24"/>
                <w:lang w:val="lt-LT"/>
              </w:rPr>
              <w:t>Lėšų poreikis ir šaltiniai</w:t>
            </w:r>
          </w:p>
        </w:tc>
        <w:tc>
          <w:tcPr>
            <w:tcW w:w="6712" w:type="dxa"/>
          </w:tcPr>
          <w:p w14:paraId="39B4D104" w14:textId="77777777" w:rsidR="0043777E" w:rsidRPr="002D4282" w:rsidRDefault="0043777E" w:rsidP="002D4282">
            <w:pPr>
              <w:jc w:val="both"/>
              <w:rPr>
                <w:sz w:val="24"/>
                <w:szCs w:val="24"/>
                <w:lang w:val="lt-LT"/>
              </w:rPr>
            </w:pPr>
            <w:r w:rsidRPr="002D4282">
              <w:rPr>
                <w:sz w:val="24"/>
                <w:szCs w:val="24"/>
                <w:lang w:val="lt-LT"/>
              </w:rPr>
              <w:t>Papildomų lėšų nereikės.</w:t>
            </w:r>
          </w:p>
        </w:tc>
      </w:tr>
      <w:tr w:rsidR="0043777E" w:rsidRPr="00F2047A" w14:paraId="550BE716" w14:textId="77777777" w:rsidTr="008015C1">
        <w:tc>
          <w:tcPr>
            <w:tcW w:w="396" w:type="dxa"/>
          </w:tcPr>
          <w:p w14:paraId="2738929D" w14:textId="77777777" w:rsidR="0043777E" w:rsidRPr="002D4282" w:rsidRDefault="0043777E" w:rsidP="002D4282">
            <w:pPr>
              <w:jc w:val="both"/>
              <w:rPr>
                <w:sz w:val="24"/>
                <w:szCs w:val="24"/>
                <w:lang w:val="lt-LT"/>
              </w:rPr>
            </w:pPr>
            <w:r w:rsidRPr="002D4282">
              <w:rPr>
                <w:sz w:val="24"/>
                <w:szCs w:val="24"/>
                <w:lang w:val="lt-LT"/>
              </w:rPr>
              <w:t xml:space="preserve">5. </w:t>
            </w:r>
          </w:p>
        </w:tc>
        <w:tc>
          <w:tcPr>
            <w:tcW w:w="2689" w:type="dxa"/>
          </w:tcPr>
          <w:p w14:paraId="405D5CF0" w14:textId="77777777" w:rsidR="0043777E" w:rsidRPr="002D4282" w:rsidRDefault="0043777E" w:rsidP="002D4282">
            <w:pPr>
              <w:jc w:val="both"/>
              <w:rPr>
                <w:sz w:val="24"/>
                <w:szCs w:val="24"/>
                <w:lang w:val="lt-LT"/>
              </w:rPr>
            </w:pPr>
            <w:r w:rsidRPr="002D4282">
              <w:rPr>
                <w:sz w:val="24"/>
                <w:szCs w:val="24"/>
                <w:lang w:val="lt-LT"/>
              </w:rPr>
              <w:t>Antikorupcinis sprendimo projekto vertinimas</w:t>
            </w:r>
          </w:p>
        </w:tc>
        <w:tc>
          <w:tcPr>
            <w:tcW w:w="6712" w:type="dxa"/>
          </w:tcPr>
          <w:p w14:paraId="58C33D1A" w14:textId="0F17DF83" w:rsidR="0043777E" w:rsidRPr="002D4282" w:rsidRDefault="00B3476F" w:rsidP="002D4282">
            <w:pPr>
              <w:jc w:val="both"/>
              <w:rPr>
                <w:sz w:val="24"/>
                <w:szCs w:val="24"/>
                <w:lang w:val="lt-LT"/>
              </w:rPr>
            </w:pPr>
            <w:r>
              <w:rPr>
                <w:sz w:val="24"/>
                <w:szCs w:val="24"/>
                <w:lang w:val="lt-LT"/>
              </w:rPr>
              <w:t>Atliktas teisės akto projekto antikorupcinis vertinimas, parengta pažyma.</w:t>
            </w:r>
          </w:p>
        </w:tc>
      </w:tr>
      <w:tr w:rsidR="0043777E" w:rsidRPr="002D4282" w14:paraId="7514DB63" w14:textId="77777777" w:rsidTr="008015C1">
        <w:tc>
          <w:tcPr>
            <w:tcW w:w="396" w:type="dxa"/>
          </w:tcPr>
          <w:p w14:paraId="44AD0C43" w14:textId="77777777" w:rsidR="0043777E" w:rsidRPr="002D4282" w:rsidRDefault="0043777E" w:rsidP="002D4282">
            <w:pPr>
              <w:jc w:val="both"/>
              <w:rPr>
                <w:sz w:val="24"/>
                <w:szCs w:val="24"/>
                <w:lang w:val="lt-LT"/>
              </w:rPr>
            </w:pPr>
            <w:r w:rsidRPr="002D4282">
              <w:rPr>
                <w:sz w:val="24"/>
                <w:szCs w:val="24"/>
                <w:lang w:val="lt-LT"/>
              </w:rPr>
              <w:t xml:space="preserve">6. </w:t>
            </w:r>
          </w:p>
        </w:tc>
        <w:tc>
          <w:tcPr>
            <w:tcW w:w="2689" w:type="dxa"/>
          </w:tcPr>
          <w:p w14:paraId="3DBC34F1" w14:textId="77777777" w:rsidR="0043777E" w:rsidRPr="002D4282" w:rsidRDefault="0043777E" w:rsidP="002D4282">
            <w:pPr>
              <w:jc w:val="both"/>
              <w:rPr>
                <w:sz w:val="24"/>
                <w:szCs w:val="24"/>
                <w:lang w:val="lt-LT"/>
              </w:rPr>
            </w:pPr>
            <w:r w:rsidRPr="002D4282">
              <w:rPr>
                <w:sz w:val="24"/>
                <w:szCs w:val="24"/>
                <w:lang w:val="lt-LT"/>
              </w:rPr>
              <w:t>Kiti sprendimui priimti reikalingi pagrindimai, skaičiavimai ar paaiškinimai</w:t>
            </w:r>
          </w:p>
        </w:tc>
        <w:tc>
          <w:tcPr>
            <w:tcW w:w="6712" w:type="dxa"/>
          </w:tcPr>
          <w:p w14:paraId="7847C9C7" w14:textId="7D4D4AEB" w:rsidR="00DE2AB4" w:rsidRPr="002D4282" w:rsidRDefault="003D70E1" w:rsidP="002D4282">
            <w:pPr>
              <w:jc w:val="both"/>
              <w:rPr>
                <w:sz w:val="24"/>
                <w:szCs w:val="24"/>
                <w:lang w:val="lt-LT"/>
              </w:rPr>
            </w:pPr>
            <w:r w:rsidRPr="002D4282">
              <w:rPr>
                <w:sz w:val="24"/>
                <w:szCs w:val="24"/>
                <w:lang w:val="lt-LT"/>
              </w:rPr>
              <w:t>Nėra</w:t>
            </w:r>
          </w:p>
        </w:tc>
      </w:tr>
      <w:tr w:rsidR="0043777E" w:rsidRPr="002D4282" w14:paraId="7AAACFA9" w14:textId="77777777" w:rsidTr="008015C1">
        <w:tc>
          <w:tcPr>
            <w:tcW w:w="396" w:type="dxa"/>
          </w:tcPr>
          <w:p w14:paraId="3C316E29" w14:textId="48EFF10D" w:rsidR="0043777E" w:rsidRPr="002D4282" w:rsidRDefault="0043777E" w:rsidP="002D4282">
            <w:pPr>
              <w:jc w:val="both"/>
              <w:rPr>
                <w:sz w:val="24"/>
                <w:szCs w:val="24"/>
                <w:lang w:val="lt-LT"/>
              </w:rPr>
            </w:pPr>
            <w:r w:rsidRPr="002D4282">
              <w:rPr>
                <w:sz w:val="24"/>
                <w:szCs w:val="24"/>
                <w:lang w:val="lt-LT"/>
              </w:rPr>
              <w:t>7.</w:t>
            </w:r>
          </w:p>
        </w:tc>
        <w:tc>
          <w:tcPr>
            <w:tcW w:w="2689" w:type="dxa"/>
          </w:tcPr>
          <w:p w14:paraId="4F5BE4D9" w14:textId="77777777" w:rsidR="0043777E" w:rsidRPr="002D4282" w:rsidRDefault="0043777E" w:rsidP="002D4282">
            <w:pPr>
              <w:jc w:val="both"/>
              <w:rPr>
                <w:sz w:val="24"/>
                <w:szCs w:val="24"/>
                <w:lang w:val="lt-LT"/>
              </w:rPr>
            </w:pPr>
            <w:r w:rsidRPr="002D4282">
              <w:rPr>
                <w:sz w:val="24"/>
                <w:szCs w:val="24"/>
                <w:lang w:val="lt-LT"/>
              </w:rPr>
              <w:t>Sprendimo projekto lyginamasis variantas (jeigu teikiamas sprendimo pakeitimo projektas)</w:t>
            </w:r>
          </w:p>
        </w:tc>
        <w:tc>
          <w:tcPr>
            <w:tcW w:w="6712" w:type="dxa"/>
          </w:tcPr>
          <w:p w14:paraId="13673D64" w14:textId="77777777" w:rsidR="0043777E" w:rsidRPr="002D4282" w:rsidRDefault="0043777E" w:rsidP="002D4282">
            <w:pPr>
              <w:jc w:val="both"/>
              <w:rPr>
                <w:sz w:val="24"/>
                <w:szCs w:val="24"/>
                <w:lang w:val="lt-LT"/>
              </w:rPr>
            </w:pPr>
            <w:r w:rsidRPr="002D4282">
              <w:rPr>
                <w:sz w:val="24"/>
                <w:szCs w:val="24"/>
                <w:lang w:val="lt-LT"/>
              </w:rPr>
              <w:t>Nėra</w:t>
            </w:r>
          </w:p>
        </w:tc>
      </w:tr>
    </w:tbl>
    <w:p w14:paraId="70DA4D02" w14:textId="77777777" w:rsidR="00AF4470" w:rsidRPr="002D4282" w:rsidRDefault="00AF4470" w:rsidP="002D4282">
      <w:pPr>
        <w:jc w:val="both"/>
        <w:rPr>
          <w:sz w:val="24"/>
          <w:szCs w:val="24"/>
          <w:lang w:val="lt-LT"/>
        </w:rPr>
      </w:pPr>
    </w:p>
    <w:sectPr w:rsidR="00AF4470" w:rsidRPr="002D4282" w:rsidSect="00C17239">
      <w:headerReference w:type="default" r:id="rId8"/>
      <w:type w:val="continuous"/>
      <w:pgSz w:w="11907" w:h="16840" w:code="9"/>
      <w:pgMar w:top="1134" w:right="567" w:bottom="1134" w:left="1701"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BFCC" w14:textId="77777777" w:rsidR="00377F5F" w:rsidRDefault="00377F5F" w:rsidP="00FF04EA">
      <w:r>
        <w:separator/>
      </w:r>
    </w:p>
  </w:endnote>
  <w:endnote w:type="continuationSeparator" w:id="0">
    <w:p w14:paraId="2ECEA322" w14:textId="77777777" w:rsidR="00377F5F" w:rsidRDefault="00377F5F" w:rsidP="00FF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7F1A" w14:textId="77777777" w:rsidR="00377F5F" w:rsidRDefault="00377F5F" w:rsidP="00FF04EA">
      <w:r>
        <w:separator/>
      </w:r>
    </w:p>
  </w:footnote>
  <w:footnote w:type="continuationSeparator" w:id="0">
    <w:p w14:paraId="59665154" w14:textId="77777777" w:rsidR="00377F5F" w:rsidRDefault="00377F5F" w:rsidP="00FF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12C6" w14:textId="3FC28250" w:rsidR="00FF04EA" w:rsidRDefault="009A7271" w:rsidP="00FF04EA">
    <w:pPr>
      <w:pStyle w:val="Antrats"/>
      <w:jc w:val="right"/>
    </w:pPr>
    <w: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39"/>
    <w:rsid w:val="00003B30"/>
    <w:rsid w:val="00010A20"/>
    <w:rsid w:val="00030202"/>
    <w:rsid w:val="0003041D"/>
    <w:rsid w:val="00031543"/>
    <w:rsid w:val="00045BA9"/>
    <w:rsid w:val="000722E5"/>
    <w:rsid w:val="000728CB"/>
    <w:rsid w:val="000B2D3A"/>
    <w:rsid w:val="000B6ED4"/>
    <w:rsid w:val="000C1338"/>
    <w:rsid w:val="000D1AE3"/>
    <w:rsid w:val="000F11C3"/>
    <w:rsid w:val="001434CF"/>
    <w:rsid w:val="00157E91"/>
    <w:rsid w:val="001810DD"/>
    <w:rsid w:val="001B0F2B"/>
    <w:rsid w:val="001C0503"/>
    <w:rsid w:val="001C29A2"/>
    <w:rsid w:val="001C6898"/>
    <w:rsid w:val="001D01AE"/>
    <w:rsid w:val="001E74D4"/>
    <w:rsid w:val="001F4508"/>
    <w:rsid w:val="002006A9"/>
    <w:rsid w:val="00241CA0"/>
    <w:rsid w:val="00263321"/>
    <w:rsid w:val="00287F4D"/>
    <w:rsid w:val="002C69D6"/>
    <w:rsid w:val="002D4282"/>
    <w:rsid w:val="002E2097"/>
    <w:rsid w:val="002E275E"/>
    <w:rsid w:val="002F180C"/>
    <w:rsid w:val="002F19CF"/>
    <w:rsid w:val="002F4445"/>
    <w:rsid w:val="00305F3B"/>
    <w:rsid w:val="003159DD"/>
    <w:rsid w:val="00322467"/>
    <w:rsid w:val="003629A3"/>
    <w:rsid w:val="00362EBE"/>
    <w:rsid w:val="0037149A"/>
    <w:rsid w:val="00377F5F"/>
    <w:rsid w:val="00390638"/>
    <w:rsid w:val="00391ACD"/>
    <w:rsid w:val="003A1C79"/>
    <w:rsid w:val="003C1BEE"/>
    <w:rsid w:val="003C5DB0"/>
    <w:rsid w:val="003D70E1"/>
    <w:rsid w:val="003E02DE"/>
    <w:rsid w:val="003E6EED"/>
    <w:rsid w:val="00405DA8"/>
    <w:rsid w:val="00410CE2"/>
    <w:rsid w:val="0041562E"/>
    <w:rsid w:val="0043043C"/>
    <w:rsid w:val="00436568"/>
    <w:rsid w:val="0043777E"/>
    <w:rsid w:val="004525D2"/>
    <w:rsid w:val="004562A9"/>
    <w:rsid w:val="00460E39"/>
    <w:rsid w:val="00472117"/>
    <w:rsid w:val="00472DA7"/>
    <w:rsid w:val="004B25DF"/>
    <w:rsid w:val="004B6E96"/>
    <w:rsid w:val="004B6F89"/>
    <w:rsid w:val="004C5698"/>
    <w:rsid w:val="004C5FD7"/>
    <w:rsid w:val="004F1CE5"/>
    <w:rsid w:val="004F1FB3"/>
    <w:rsid w:val="004F3979"/>
    <w:rsid w:val="00501A01"/>
    <w:rsid w:val="0050245D"/>
    <w:rsid w:val="00506A42"/>
    <w:rsid w:val="00530966"/>
    <w:rsid w:val="005431F9"/>
    <w:rsid w:val="00547845"/>
    <w:rsid w:val="00556514"/>
    <w:rsid w:val="0058443E"/>
    <w:rsid w:val="005C5814"/>
    <w:rsid w:val="005C6541"/>
    <w:rsid w:val="005D5B53"/>
    <w:rsid w:val="005F16A2"/>
    <w:rsid w:val="00612E43"/>
    <w:rsid w:val="0061469B"/>
    <w:rsid w:val="0061779C"/>
    <w:rsid w:val="00620DAE"/>
    <w:rsid w:val="0062263E"/>
    <w:rsid w:val="00634B9A"/>
    <w:rsid w:val="00637448"/>
    <w:rsid w:val="00673B48"/>
    <w:rsid w:val="006766D6"/>
    <w:rsid w:val="006806A6"/>
    <w:rsid w:val="006A5794"/>
    <w:rsid w:val="006C407C"/>
    <w:rsid w:val="006C4A38"/>
    <w:rsid w:val="0074090D"/>
    <w:rsid w:val="00743189"/>
    <w:rsid w:val="00746A38"/>
    <w:rsid w:val="007868F7"/>
    <w:rsid w:val="00791B78"/>
    <w:rsid w:val="00797606"/>
    <w:rsid w:val="007B0236"/>
    <w:rsid w:val="007D55B9"/>
    <w:rsid w:val="008323B0"/>
    <w:rsid w:val="0083664C"/>
    <w:rsid w:val="00837436"/>
    <w:rsid w:val="00854B51"/>
    <w:rsid w:val="008803F2"/>
    <w:rsid w:val="008C289C"/>
    <w:rsid w:val="008E3ECF"/>
    <w:rsid w:val="008F16AA"/>
    <w:rsid w:val="008F796F"/>
    <w:rsid w:val="0090080F"/>
    <w:rsid w:val="00900F4C"/>
    <w:rsid w:val="00901003"/>
    <w:rsid w:val="0090207A"/>
    <w:rsid w:val="00915AD3"/>
    <w:rsid w:val="00916292"/>
    <w:rsid w:val="009650AF"/>
    <w:rsid w:val="009862ED"/>
    <w:rsid w:val="0099723D"/>
    <w:rsid w:val="009A7271"/>
    <w:rsid w:val="009B22E1"/>
    <w:rsid w:val="009B5FAF"/>
    <w:rsid w:val="009C2A2F"/>
    <w:rsid w:val="00A067F1"/>
    <w:rsid w:val="00A07F9F"/>
    <w:rsid w:val="00A10407"/>
    <w:rsid w:val="00A2281D"/>
    <w:rsid w:val="00A3033D"/>
    <w:rsid w:val="00A40956"/>
    <w:rsid w:val="00A55E73"/>
    <w:rsid w:val="00A677D6"/>
    <w:rsid w:val="00A928FF"/>
    <w:rsid w:val="00AA04CD"/>
    <w:rsid w:val="00AA665E"/>
    <w:rsid w:val="00AC3160"/>
    <w:rsid w:val="00AC4D2B"/>
    <w:rsid w:val="00AC5CB3"/>
    <w:rsid w:val="00AD6D3B"/>
    <w:rsid w:val="00AF4470"/>
    <w:rsid w:val="00B05557"/>
    <w:rsid w:val="00B32EC5"/>
    <w:rsid w:val="00B3476F"/>
    <w:rsid w:val="00B34CA7"/>
    <w:rsid w:val="00B5353B"/>
    <w:rsid w:val="00B64957"/>
    <w:rsid w:val="00B7530D"/>
    <w:rsid w:val="00B80ED7"/>
    <w:rsid w:val="00B838D2"/>
    <w:rsid w:val="00B96A8D"/>
    <w:rsid w:val="00BA1582"/>
    <w:rsid w:val="00BA42A4"/>
    <w:rsid w:val="00BA5813"/>
    <w:rsid w:val="00BA64E9"/>
    <w:rsid w:val="00BB177A"/>
    <w:rsid w:val="00BD172C"/>
    <w:rsid w:val="00BD6802"/>
    <w:rsid w:val="00BE7A24"/>
    <w:rsid w:val="00C17239"/>
    <w:rsid w:val="00C636F7"/>
    <w:rsid w:val="00C70782"/>
    <w:rsid w:val="00C95FA1"/>
    <w:rsid w:val="00CB447C"/>
    <w:rsid w:val="00CD3009"/>
    <w:rsid w:val="00CF352B"/>
    <w:rsid w:val="00D029D5"/>
    <w:rsid w:val="00D06E26"/>
    <w:rsid w:val="00D17F14"/>
    <w:rsid w:val="00D5735A"/>
    <w:rsid w:val="00D66169"/>
    <w:rsid w:val="00D66413"/>
    <w:rsid w:val="00D81C1B"/>
    <w:rsid w:val="00D86924"/>
    <w:rsid w:val="00DA20B3"/>
    <w:rsid w:val="00DA254E"/>
    <w:rsid w:val="00DB6C13"/>
    <w:rsid w:val="00DC1A28"/>
    <w:rsid w:val="00DE287A"/>
    <w:rsid w:val="00DE2AB4"/>
    <w:rsid w:val="00E17C58"/>
    <w:rsid w:val="00E32ED9"/>
    <w:rsid w:val="00E46A79"/>
    <w:rsid w:val="00E6458E"/>
    <w:rsid w:val="00E71059"/>
    <w:rsid w:val="00E879C7"/>
    <w:rsid w:val="00E903BD"/>
    <w:rsid w:val="00E91353"/>
    <w:rsid w:val="00EA2175"/>
    <w:rsid w:val="00EB47F9"/>
    <w:rsid w:val="00EB538B"/>
    <w:rsid w:val="00EB5D6B"/>
    <w:rsid w:val="00F2047A"/>
    <w:rsid w:val="00F30D5F"/>
    <w:rsid w:val="00F35D1E"/>
    <w:rsid w:val="00F35DC3"/>
    <w:rsid w:val="00F4106D"/>
    <w:rsid w:val="00F45967"/>
    <w:rsid w:val="00F57AB7"/>
    <w:rsid w:val="00F64EEB"/>
    <w:rsid w:val="00F7008B"/>
    <w:rsid w:val="00FB1393"/>
    <w:rsid w:val="00FB1709"/>
    <w:rsid w:val="00FC6725"/>
    <w:rsid w:val="00FD0236"/>
    <w:rsid w:val="00FF04EA"/>
    <w:rsid w:val="00FF5AC6"/>
    <w:rsid w:val="00F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4CAC"/>
  <w15:docId w15:val="{1937350A-947F-43B8-ABE9-48B52653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A5813"/>
    <w:pPr>
      <w:spacing w:after="0" w:line="240" w:lineRule="auto"/>
    </w:pPr>
    <w:rPr>
      <w:rFonts w:eastAsia="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17239"/>
    <w:pPr>
      <w:spacing w:after="0" w:line="240" w:lineRule="auto"/>
    </w:pPr>
    <w:rPr>
      <w:rFonts w:eastAsia="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0722E5"/>
    <w:pPr>
      <w:tabs>
        <w:tab w:val="center" w:pos="4986"/>
        <w:tab w:val="right" w:pos="9972"/>
      </w:tabs>
    </w:pPr>
    <w:rPr>
      <w:lang w:val="lt-LT" w:eastAsia="en-US"/>
    </w:rPr>
  </w:style>
  <w:style w:type="character" w:customStyle="1" w:styleId="AntratsDiagrama">
    <w:name w:val="Antraštės Diagrama"/>
    <w:basedOn w:val="Numatytasispastraiposriftas"/>
    <w:link w:val="Antrats"/>
    <w:uiPriority w:val="99"/>
    <w:rsid w:val="000722E5"/>
    <w:rPr>
      <w:rFonts w:eastAsia="Times New Roman"/>
      <w:sz w:val="20"/>
      <w:szCs w:val="20"/>
      <w:lang w:val="lt-LT"/>
    </w:rPr>
  </w:style>
  <w:style w:type="paragraph" w:styleId="Debesliotekstas">
    <w:name w:val="Balloon Text"/>
    <w:basedOn w:val="prastasis"/>
    <w:link w:val="DebesliotekstasDiagrama"/>
    <w:uiPriority w:val="99"/>
    <w:semiHidden/>
    <w:unhideWhenUsed/>
    <w:rsid w:val="00362E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EBE"/>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FF04EA"/>
    <w:pPr>
      <w:tabs>
        <w:tab w:val="center" w:pos="4819"/>
        <w:tab w:val="right" w:pos="9638"/>
      </w:tabs>
    </w:pPr>
  </w:style>
  <w:style w:type="character" w:customStyle="1" w:styleId="PoratDiagrama">
    <w:name w:val="Poraštė Diagrama"/>
    <w:basedOn w:val="Numatytasispastraiposriftas"/>
    <w:link w:val="Porat"/>
    <w:uiPriority w:val="99"/>
    <w:rsid w:val="00FF04EA"/>
    <w:rPr>
      <w:rFonts w:eastAsia="Times New Roman"/>
      <w:sz w:val="20"/>
      <w:szCs w:val="20"/>
      <w:lang w:val="en-AU" w:eastAsia="lt-LT"/>
    </w:rPr>
  </w:style>
  <w:style w:type="paragraph" w:customStyle="1" w:styleId="Default">
    <w:name w:val="Default"/>
    <w:link w:val="DefaultDiagrama"/>
    <w:rsid w:val="00390638"/>
    <w:pPr>
      <w:autoSpaceDE w:val="0"/>
      <w:autoSpaceDN w:val="0"/>
      <w:adjustRightInd w:val="0"/>
      <w:spacing w:after="0" w:line="240" w:lineRule="auto"/>
    </w:pPr>
    <w:rPr>
      <w:rFonts w:eastAsia="Times New Roman"/>
      <w:color w:val="000000"/>
      <w:lang w:val="lt-LT" w:eastAsia="lt-LT"/>
    </w:rPr>
  </w:style>
  <w:style w:type="character" w:customStyle="1" w:styleId="DefaultDiagrama">
    <w:name w:val="Default Diagrama"/>
    <w:basedOn w:val="Numatytasispastraiposriftas"/>
    <w:link w:val="Default"/>
    <w:rsid w:val="00390638"/>
    <w:rPr>
      <w:rFonts w:eastAsia="Times New Roman"/>
      <w:color w:val="000000"/>
      <w:lang w:val="lt-LT" w:eastAsia="lt-LT"/>
    </w:rPr>
  </w:style>
  <w:style w:type="paragraph" w:styleId="Pataisymai">
    <w:name w:val="Revision"/>
    <w:hidden/>
    <w:uiPriority w:val="99"/>
    <w:semiHidden/>
    <w:rsid w:val="00BA64E9"/>
    <w:pPr>
      <w:spacing w:after="0" w:line="240" w:lineRule="auto"/>
    </w:pPr>
    <w:rPr>
      <w:rFonts w:eastAsia="Times New Roman"/>
      <w:sz w:val="20"/>
      <w:szCs w:val="20"/>
      <w:lang w:val="en-AU" w:eastAsia="lt-LT"/>
    </w:rPr>
  </w:style>
  <w:style w:type="paragraph" w:styleId="Sraopastraipa">
    <w:name w:val="List Paragraph"/>
    <w:basedOn w:val="prastasis"/>
    <w:uiPriority w:val="34"/>
    <w:qFormat/>
    <w:rsid w:val="00AA0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4400">
      <w:bodyDiv w:val="1"/>
      <w:marLeft w:val="0"/>
      <w:marRight w:val="0"/>
      <w:marTop w:val="0"/>
      <w:marBottom w:val="0"/>
      <w:divBdr>
        <w:top w:val="none" w:sz="0" w:space="0" w:color="auto"/>
        <w:left w:val="none" w:sz="0" w:space="0" w:color="auto"/>
        <w:bottom w:val="none" w:sz="0" w:space="0" w:color="auto"/>
        <w:right w:val="none" w:sz="0" w:space="0" w:color="auto"/>
      </w:divBdr>
    </w:div>
    <w:div w:id="655494041">
      <w:bodyDiv w:val="1"/>
      <w:marLeft w:val="0"/>
      <w:marRight w:val="0"/>
      <w:marTop w:val="0"/>
      <w:marBottom w:val="0"/>
      <w:divBdr>
        <w:top w:val="none" w:sz="0" w:space="0" w:color="auto"/>
        <w:left w:val="none" w:sz="0" w:space="0" w:color="auto"/>
        <w:bottom w:val="none" w:sz="0" w:space="0" w:color="auto"/>
        <w:right w:val="none" w:sz="0" w:space="0" w:color="auto"/>
      </w:divBdr>
    </w:div>
    <w:div w:id="768161022">
      <w:bodyDiv w:val="1"/>
      <w:marLeft w:val="0"/>
      <w:marRight w:val="0"/>
      <w:marTop w:val="0"/>
      <w:marBottom w:val="0"/>
      <w:divBdr>
        <w:top w:val="none" w:sz="0" w:space="0" w:color="auto"/>
        <w:left w:val="none" w:sz="0" w:space="0" w:color="auto"/>
        <w:bottom w:val="none" w:sz="0" w:space="0" w:color="auto"/>
        <w:right w:val="none" w:sz="0" w:space="0" w:color="auto"/>
      </w:divBdr>
    </w:div>
    <w:div w:id="1587955881">
      <w:bodyDiv w:val="1"/>
      <w:marLeft w:val="0"/>
      <w:marRight w:val="0"/>
      <w:marTop w:val="0"/>
      <w:marBottom w:val="0"/>
      <w:divBdr>
        <w:top w:val="none" w:sz="0" w:space="0" w:color="auto"/>
        <w:left w:val="none" w:sz="0" w:space="0" w:color="auto"/>
        <w:bottom w:val="none" w:sz="0" w:space="0" w:color="auto"/>
        <w:right w:val="none" w:sz="0" w:space="0" w:color="auto"/>
      </w:divBdr>
      <w:divsChild>
        <w:div w:id="1239093950">
          <w:marLeft w:val="0"/>
          <w:marRight w:val="0"/>
          <w:marTop w:val="0"/>
          <w:marBottom w:val="0"/>
          <w:divBdr>
            <w:top w:val="none" w:sz="0" w:space="0" w:color="auto"/>
            <w:left w:val="none" w:sz="0" w:space="0" w:color="auto"/>
            <w:bottom w:val="none" w:sz="0" w:space="0" w:color="auto"/>
            <w:right w:val="none" w:sz="0" w:space="0" w:color="auto"/>
          </w:divBdr>
        </w:div>
        <w:div w:id="480121499">
          <w:marLeft w:val="0"/>
          <w:marRight w:val="0"/>
          <w:marTop w:val="0"/>
          <w:marBottom w:val="0"/>
          <w:divBdr>
            <w:top w:val="none" w:sz="0" w:space="0" w:color="auto"/>
            <w:left w:val="none" w:sz="0" w:space="0" w:color="auto"/>
            <w:bottom w:val="none" w:sz="0" w:space="0" w:color="auto"/>
            <w:right w:val="none" w:sz="0" w:space="0" w:color="auto"/>
          </w:divBdr>
        </w:div>
        <w:div w:id="1392193957">
          <w:marLeft w:val="0"/>
          <w:marRight w:val="0"/>
          <w:marTop w:val="0"/>
          <w:marBottom w:val="0"/>
          <w:divBdr>
            <w:top w:val="none" w:sz="0" w:space="0" w:color="auto"/>
            <w:left w:val="none" w:sz="0" w:space="0" w:color="auto"/>
            <w:bottom w:val="none" w:sz="0" w:space="0" w:color="auto"/>
            <w:right w:val="none" w:sz="0" w:space="0" w:color="auto"/>
          </w:divBdr>
        </w:div>
        <w:div w:id="270433686">
          <w:marLeft w:val="0"/>
          <w:marRight w:val="0"/>
          <w:marTop w:val="0"/>
          <w:marBottom w:val="0"/>
          <w:divBdr>
            <w:top w:val="none" w:sz="0" w:space="0" w:color="auto"/>
            <w:left w:val="none" w:sz="0" w:space="0" w:color="auto"/>
            <w:bottom w:val="none" w:sz="0" w:space="0" w:color="auto"/>
            <w:right w:val="none" w:sz="0" w:space="0" w:color="auto"/>
          </w:divBdr>
        </w:div>
        <w:div w:id="212876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0717-5F12-4854-9437-544B01D9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2007</Words>
  <Characters>1144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Rasa Virbalienė</cp:lastModifiedBy>
  <cp:revision>3</cp:revision>
  <cp:lastPrinted>2023-05-11T06:44:00Z</cp:lastPrinted>
  <dcterms:created xsi:type="dcterms:W3CDTF">2023-11-22T14:36:00Z</dcterms:created>
  <dcterms:modified xsi:type="dcterms:W3CDTF">2023-11-23T07:18:00Z</dcterms:modified>
</cp:coreProperties>
</file>