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1F32" w14:textId="5179C321" w:rsidR="002A3941" w:rsidRPr="00773FC1" w:rsidRDefault="002E26F2" w:rsidP="00773FC1">
      <w:pPr>
        <w:jc w:val="right"/>
        <w:rPr>
          <w:iCs/>
          <w:szCs w:val="24"/>
        </w:rPr>
      </w:pPr>
      <w:r w:rsidRPr="00CB4118">
        <w:rPr>
          <w:iCs/>
          <w:szCs w:val="24"/>
        </w:rPr>
        <w:t>Projektas</w:t>
      </w:r>
    </w:p>
    <w:p w14:paraId="0FBFBB86" w14:textId="77777777" w:rsidR="002A3941" w:rsidRPr="0037669C" w:rsidRDefault="002A7B46">
      <w:pPr>
        <w:tabs>
          <w:tab w:val="center" w:pos="4153"/>
          <w:tab w:val="right" w:pos="8306"/>
        </w:tabs>
        <w:jc w:val="center"/>
        <w:rPr>
          <w:szCs w:val="24"/>
          <w:lang w:eastAsia="lt-LT"/>
        </w:rPr>
      </w:pPr>
      <w:r w:rsidRPr="0037669C">
        <w:rPr>
          <w:noProof/>
          <w:szCs w:val="24"/>
          <w:lang w:eastAsia="lt-LT"/>
        </w:rPr>
        <w:drawing>
          <wp:inline distT="0" distB="0" distL="0" distR="0" wp14:anchorId="023B1F62" wp14:editId="312F9E49">
            <wp:extent cx="538480" cy="692150"/>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 cy="692150"/>
                    </a:xfrm>
                    <a:prstGeom prst="rect">
                      <a:avLst/>
                    </a:prstGeom>
                    <a:noFill/>
                    <a:ln>
                      <a:noFill/>
                    </a:ln>
                  </pic:spPr>
                </pic:pic>
              </a:graphicData>
            </a:graphic>
          </wp:inline>
        </w:drawing>
      </w:r>
    </w:p>
    <w:p w14:paraId="4989CEE8" w14:textId="77777777" w:rsidR="002A3941" w:rsidRPr="0037669C" w:rsidRDefault="002A3941">
      <w:pPr>
        <w:rPr>
          <w:b/>
          <w:szCs w:val="24"/>
          <w:lang w:eastAsia="lt-LT"/>
        </w:rPr>
      </w:pPr>
    </w:p>
    <w:p w14:paraId="46D38235" w14:textId="77777777" w:rsidR="002A3941" w:rsidRPr="0037669C" w:rsidRDefault="002A7B46">
      <w:pPr>
        <w:jc w:val="center"/>
        <w:rPr>
          <w:b/>
          <w:szCs w:val="24"/>
          <w:lang w:eastAsia="lt-LT"/>
        </w:rPr>
      </w:pPr>
      <w:r w:rsidRPr="0037669C">
        <w:rPr>
          <w:b/>
          <w:szCs w:val="24"/>
          <w:lang w:eastAsia="lt-LT"/>
        </w:rPr>
        <w:t>ROKIŠKIO RAJONO SAVIVALDYBĖS TARYBA</w:t>
      </w:r>
    </w:p>
    <w:p w14:paraId="3B37029F" w14:textId="77777777" w:rsidR="002A3941" w:rsidRPr="0037669C" w:rsidRDefault="002A3941">
      <w:pPr>
        <w:jc w:val="center"/>
        <w:rPr>
          <w:b/>
          <w:szCs w:val="24"/>
          <w:lang w:eastAsia="lt-LT"/>
        </w:rPr>
      </w:pPr>
    </w:p>
    <w:p w14:paraId="486C5FA8" w14:textId="77777777" w:rsidR="002A3941" w:rsidRPr="0037669C" w:rsidRDefault="002A7B46">
      <w:pPr>
        <w:jc w:val="center"/>
        <w:rPr>
          <w:b/>
          <w:szCs w:val="24"/>
          <w:lang w:eastAsia="lt-LT"/>
        </w:rPr>
      </w:pPr>
      <w:r w:rsidRPr="0037669C">
        <w:rPr>
          <w:b/>
          <w:szCs w:val="24"/>
          <w:lang w:eastAsia="lt-LT"/>
        </w:rPr>
        <w:t>SPRENDIMAS</w:t>
      </w:r>
    </w:p>
    <w:p w14:paraId="009E9E54" w14:textId="7558FF64" w:rsidR="002A3941" w:rsidRPr="0037669C" w:rsidRDefault="002A7B46" w:rsidP="00FA71DF">
      <w:pPr>
        <w:widowControl w:val="0"/>
        <w:suppressAutoHyphens/>
        <w:jc w:val="center"/>
        <w:rPr>
          <w:rFonts w:eastAsia="Lucida Sans Unicode"/>
          <w:b/>
          <w:kern w:val="1"/>
          <w:szCs w:val="24"/>
          <w:lang w:eastAsia="lt-LT"/>
        </w:rPr>
      </w:pPr>
      <w:bookmarkStart w:id="0" w:name="_Hlk153273797"/>
      <w:r w:rsidRPr="0037669C">
        <w:rPr>
          <w:b/>
          <w:bCs/>
          <w:caps/>
          <w:color w:val="000000"/>
          <w:szCs w:val="24"/>
          <w:lang w:eastAsia="lt-LT"/>
        </w:rPr>
        <w:t>DĖL ROKIŠKIO RAJONO SAVIVALDYBĖS</w:t>
      </w:r>
      <w:r w:rsidR="002E26F2" w:rsidRPr="0037669C">
        <w:rPr>
          <w:b/>
          <w:bCs/>
          <w:caps/>
          <w:color w:val="000000"/>
          <w:szCs w:val="24"/>
          <w:lang w:eastAsia="lt-LT"/>
        </w:rPr>
        <w:t xml:space="preserve"> 2019 m. gegužės 31 d. </w:t>
      </w:r>
      <w:r w:rsidR="00B4452E" w:rsidRPr="0037669C">
        <w:rPr>
          <w:b/>
          <w:bCs/>
          <w:caps/>
          <w:color w:val="000000"/>
          <w:szCs w:val="24"/>
          <w:lang w:eastAsia="lt-LT"/>
        </w:rPr>
        <w:t xml:space="preserve">sprendimo nr. ts-139 „Dėl rokiškio rajono savivaldybės </w:t>
      </w:r>
      <w:r w:rsidRPr="0037669C">
        <w:rPr>
          <w:b/>
          <w:bCs/>
          <w:caps/>
          <w:color w:val="000000"/>
          <w:szCs w:val="24"/>
          <w:lang w:eastAsia="lt-LT"/>
        </w:rPr>
        <w:t>KONTROLIUOJAMŲ ĮMONIŲ VADOVŲ bei kolegialių organų ATRANKOS IR DARBO UŽMOKESČIO NUSTATYMO TVARKOS APRAŠO PATVIRTINIMO</w:t>
      </w:r>
      <w:r w:rsidR="00B4452E" w:rsidRPr="0037669C">
        <w:rPr>
          <w:b/>
          <w:bCs/>
          <w:caps/>
          <w:color w:val="000000"/>
          <w:szCs w:val="24"/>
          <w:lang w:eastAsia="lt-LT"/>
        </w:rPr>
        <w:t>“ PAKEITIMO</w:t>
      </w:r>
    </w:p>
    <w:bookmarkEnd w:id="0"/>
    <w:p w14:paraId="602CBE60" w14:textId="77777777" w:rsidR="002A3941" w:rsidRPr="0037669C" w:rsidRDefault="002A3941">
      <w:pPr>
        <w:widowControl w:val="0"/>
        <w:suppressAutoHyphens/>
        <w:jc w:val="both"/>
        <w:rPr>
          <w:rFonts w:eastAsia="Lucida Sans Unicode"/>
          <w:kern w:val="1"/>
          <w:szCs w:val="24"/>
          <w:lang w:eastAsia="lt-LT"/>
        </w:rPr>
      </w:pPr>
    </w:p>
    <w:p w14:paraId="2F905C1E" w14:textId="1ECB8E4F" w:rsidR="002A3941" w:rsidRPr="0037669C" w:rsidRDefault="002A7B46">
      <w:pPr>
        <w:widowControl w:val="0"/>
        <w:suppressAutoHyphens/>
        <w:jc w:val="center"/>
        <w:rPr>
          <w:rFonts w:eastAsia="Lucida Sans Unicode"/>
          <w:kern w:val="1"/>
          <w:szCs w:val="24"/>
          <w:lang w:eastAsia="lt-LT"/>
        </w:rPr>
      </w:pPr>
      <w:r w:rsidRPr="0037669C">
        <w:rPr>
          <w:rFonts w:eastAsia="Lucida Sans Unicode"/>
          <w:kern w:val="1"/>
          <w:szCs w:val="24"/>
          <w:lang w:eastAsia="lt-LT"/>
        </w:rPr>
        <w:t>20</w:t>
      </w:r>
      <w:r w:rsidR="00B4452E" w:rsidRPr="0037669C">
        <w:rPr>
          <w:rFonts w:eastAsia="Lucida Sans Unicode"/>
          <w:kern w:val="1"/>
          <w:szCs w:val="24"/>
          <w:lang w:eastAsia="lt-LT"/>
        </w:rPr>
        <w:t>23</w:t>
      </w:r>
      <w:r w:rsidRPr="0037669C">
        <w:rPr>
          <w:rFonts w:eastAsia="Lucida Sans Unicode"/>
          <w:kern w:val="1"/>
          <w:szCs w:val="24"/>
          <w:lang w:eastAsia="lt-LT"/>
        </w:rPr>
        <w:t xml:space="preserve"> m. </w:t>
      </w:r>
      <w:r w:rsidR="00B4452E" w:rsidRPr="0037669C">
        <w:rPr>
          <w:rFonts w:eastAsia="Lucida Sans Unicode"/>
          <w:kern w:val="1"/>
          <w:szCs w:val="24"/>
          <w:lang w:eastAsia="lt-LT"/>
        </w:rPr>
        <w:t>gruodžio 2</w:t>
      </w:r>
      <w:r w:rsidRPr="0037669C">
        <w:rPr>
          <w:rFonts w:eastAsia="Lucida Sans Unicode"/>
          <w:kern w:val="1"/>
          <w:szCs w:val="24"/>
          <w:lang w:eastAsia="lt-LT"/>
        </w:rPr>
        <w:t>1 d. Nr. TS-</w:t>
      </w:r>
    </w:p>
    <w:p w14:paraId="502AB7C6" w14:textId="77777777" w:rsidR="002A3941" w:rsidRPr="0037669C" w:rsidRDefault="002A7B46">
      <w:pPr>
        <w:widowControl w:val="0"/>
        <w:suppressAutoHyphens/>
        <w:jc w:val="center"/>
        <w:rPr>
          <w:rFonts w:eastAsia="Lucida Sans Unicode"/>
          <w:kern w:val="1"/>
          <w:szCs w:val="24"/>
          <w:lang w:eastAsia="lt-LT"/>
        </w:rPr>
      </w:pPr>
      <w:r w:rsidRPr="0037669C">
        <w:rPr>
          <w:rFonts w:eastAsia="Lucida Sans Unicode"/>
          <w:kern w:val="1"/>
          <w:szCs w:val="24"/>
          <w:lang w:eastAsia="lt-LT"/>
        </w:rPr>
        <w:t>Rokiškis</w:t>
      </w:r>
    </w:p>
    <w:p w14:paraId="4F15FF2F" w14:textId="77777777" w:rsidR="002A3941" w:rsidRDefault="002A3941">
      <w:pPr>
        <w:widowControl w:val="0"/>
        <w:suppressAutoHyphens/>
        <w:jc w:val="both"/>
        <w:rPr>
          <w:rFonts w:eastAsia="Lucida Sans Unicode"/>
          <w:b/>
          <w:kern w:val="1"/>
          <w:szCs w:val="24"/>
          <w:lang w:eastAsia="lt-LT"/>
        </w:rPr>
      </w:pPr>
    </w:p>
    <w:p w14:paraId="36F39BC6" w14:textId="77777777" w:rsidR="00CD0A86" w:rsidRPr="0037669C" w:rsidRDefault="00CD0A86">
      <w:pPr>
        <w:widowControl w:val="0"/>
        <w:suppressAutoHyphens/>
        <w:jc w:val="both"/>
        <w:rPr>
          <w:rFonts w:eastAsia="Lucida Sans Unicode"/>
          <w:b/>
          <w:kern w:val="1"/>
          <w:szCs w:val="24"/>
          <w:lang w:eastAsia="lt-LT"/>
        </w:rPr>
      </w:pPr>
    </w:p>
    <w:p w14:paraId="7BD56D29" w14:textId="2B4D99A3" w:rsidR="002A3941" w:rsidRPr="0037669C" w:rsidRDefault="002A7B46" w:rsidP="00B63B39">
      <w:pPr>
        <w:ind w:firstLine="567"/>
        <w:jc w:val="both"/>
        <w:rPr>
          <w:color w:val="000000"/>
          <w:szCs w:val="24"/>
          <w:lang w:eastAsia="lt-LT"/>
        </w:rPr>
      </w:pPr>
      <w:r w:rsidRPr="0037669C">
        <w:rPr>
          <w:color w:val="000000"/>
          <w:szCs w:val="24"/>
          <w:lang w:eastAsia="lt-LT"/>
        </w:rPr>
        <w:t>Vadovaudamasi Lietuvos Respublikos vietos savivaldos įstatymo</w:t>
      </w:r>
      <w:r w:rsidR="00B4452E" w:rsidRPr="0037669C">
        <w:rPr>
          <w:color w:val="000000"/>
          <w:szCs w:val="24"/>
          <w:lang w:eastAsia="lt-LT"/>
        </w:rPr>
        <w:t xml:space="preserve"> 16 straipsnio 1 dalimi, </w:t>
      </w:r>
      <w:r w:rsidRPr="0037669C">
        <w:rPr>
          <w:color w:val="000000"/>
          <w:szCs w:val="24"/>
          <w:lang w:eastAsia="lt-LT"/>
        </w:rPr>
        <w:t>Lietuvos Respublikos Vyriausybės 20</w:t>
      </w:r>
      <w:r w:rsidR="00B4452E" w:rsidRPr="0037669C">
        <w:rPr>
          <w:color w:val="000000"/>
          <w:szCs w:val="24"/>
          <w:lang w:eastAsia="lt-LT"/>
        </w:rPr>
        <w:t>23</w:t>
      </w:r>
      <w:r w:rsidRPr="0037669C">
        <w:rPr>
          <w:color w:val="000000"/>
          <w:szCs w:val="24"/>
          <w:lang w:eastAsia="lt-LT"/>
        </w:rPr>
        <w:t xml:space="preserve"> m. </w:t>
      </w:r>
      <w:r w:rsidR="00B4452E" w:rsidRPr="0037669C">
        <w:rPr>
          <w:color w:val="000000"/>
          <w:szCs w:val="24"/>
          <w:lang w:eastAsia="lt-LT"/>
        </w:rPr>
        <w:t>rugsėjo 20</w:t>
      </w:r>
      <w:r w:rsidRPr="0037669C">
        <w:rPr>
          <w:color w:val="000000"/>
          <w:szCs w:val="24"/>
          <w:lang w:eastAsia="lt-LT"/>
        </w:rPr>
        <w:t xml:space="preserve"> d. nutarim</w:t>
      </w:r>
      <w:r w:rsidR="00B4452E" w:rsidRPr="0037669C">
        <w:rPr>
          <w:color w:val="000000"/>
          <w:szCs w:val="24"/>
          <w:lang w:eastAsia="lt-LT"/>
        </w:rPr>
        <w:t>u</w:t>
      </w:r>
      <w:r w:rsidRPr="0037669C">
        <w:rPr>
          <w:color w:val="000000"/>
          <w:szCs w:val="24"/>
          <w:lang w:eastAsia="lt-LT"/>
        </w:rPr>
        <w:t xml:space="preserve"> Nr. </w:t>
      </w:r>
      <w:r w:rsidR="00B4452E" w:rsidRPr="0037669C">
        <w:rPr>
          <w:color w:val="000000"/>
          <w:szCs w:val="24"/>
          <w:lang w:eastAsia="lt-LT"/>
        </w:rPr>
        <w:t>743 „Dėl Lietuvos Respublikos Vyriausybės 2002 m. rugpjūčio 23 d.</w:t>
      </w:r>
      <w:r w:rsidR="002C5955" w:rsidRPr="0037669C">
        <w:rPr>
          <w:color w:val="000000"/>
          <w:szCs w:val="24"/>
          <w:lang w:eastAsia="lt-LT"/>
        </w:rPr>
        <w:t xml:space="preserve"> nutarimo Nr. 1341 „Dėl </w:t>
      </w:r>
      <w:r w:rsidRPr="0037669C">
        <w:rPr>
          <w:color w:val="000000"/>
          <w:szCs w:val="24"/>
          <w:lang w:eastAsia="lt-LT"/>
        </w:rPr>
        <w:t xml:space="preserve">valstybės valdomų įmonių vadovų darbo užmokesčio“ </w:t>
      </w:r>
      <w:r w:rsidR="002C5955" w:rsidRPr="0037669C">
        <w:rPr>
          <w:color w:val="000000"/>
          <w:szCs w:val="24"/>
          <w:lang w:eastAsia="lt-LT"/>
        </w:rPr>
        <w:t xml:space="preserve">pakeitimo“, </w:t>
      </w:r>
      <w:r w:rsidRPr="0037669C">
        <w:rPr>
          <w:color w:val="000000"/>
          <w:szCs w:val="24"/>
          <w:lang w:eastAsia="lt-LT"/>
        </w:rPr>
        <w:t xml:space="preserve">Lietuvos Respublikos Vyriausybės </w:t>
      </w:r>
      <w:r w:rsidR="00605E78" w:rsidRPr="0037669C">
        <w:rPr>
          <w:color w:val="000000"/>
          <w:szCs w:val="24"/>
          <w:lang w:eastAsia="lt-LT"/>
        </w:rPr>
        <w:t>2015</w:t>
      </w:r>
      <w:r w:rsidR="002C5955" w:rsidRPr="0037669C">
        <w:rPr>
          <w:color w:val="000000"/>
          <w:szCs w:val="24"/>
          <w:lang w:eastAsia="lt-LT"/>
        </w:rPr>
        <w:t xml:space="preserve"> m. </w:t>
      </w:r>
      <w:r w:rsidR="00605E78" w:rsidRPr="0037669C">
        <w:rPr>
          <w:color w:val="000000"/>
          <w:szCs w:val="24"/>
          <w:lang w:eastAsia="lt-LT"/>
        </w:rPr>
        <w:t>spalio 14</w:t>
      </w:r>
      <w:r w:rsidR="002C5955" w:rsidRPr="0037669C">
        <w:rPr>
          <w:color w:val="000000"/>
          <w:szCs w:val="24"/>
          <w:lang w:eastAsia="lt-LT"/>
        </w:rPr>
        <w:t xml:space="preserve"> d. nutarimu Nr. </w:t>
      </w:r>
      <w:r w:rsidR="00605E78" w:rsidRPr="0037669C">
        <w:rPr>
          <w:color w:val="000000"/>
          <w:szCs w:val="24"/>
          <w:lang w:eastAsia="lt-LT"/>
        </w:rPr>
        <w:t>1092 „Dėl</w:t>
      </w:r>
      <w:r w:rsidR="00CB4118">
        <w:rPr>
          <w:color w:val="000000"/>
          <w:szCs w:val="24"/>
          <w:lang w:eastAsia="lt-LT"/>
        </w:rPr>
        <w:t xml:space="preserve"> A</w:t>
      </w:r>
      <w:r w:rsidR="00605E78" w:rsidRPr="0037669C">
        <w:rPr>
          <w:color w:val="000000"/>
          <w:szCs w:val="24"/>
          <w:lang w:eastAsia="lt-LT"/>
        </w:rPr>
        <w:t xml:space="preserve">tlygio valstybės valdomų įmonių ir savivaldybių valdomų įmonių kolegialių organų nariams mokėjimo tvarkos aprašo patvirtinimo“, </w:t>
      </w:r>
      <w:r w:rsidRPr="0037669C">
        <w:rPr>
          <w:color w:val="000000"/>
          <w:szCs w:val="24"/>
          <w:lang w:eastAsia="lt-LT"/>
        </w:rPr>
        <w:t>Rokiškio rajono savivaldybės taryba n u s p r e n d ž i a:</w:t>
      </w:r>
    </w:p>
    <w:p w14:paraId="45C9AD2A" w14:textId="6ECCDE0A" w:rsidR="002A3941" w:rsidRPr="0037669C" w:rsidRDefault="00B63B39" w:rsidP="00B63B39">
      <w:pPr>
        <w:ind w:firstLine="567"/>
        <w:jc w:val="both"/>
        <w:rPr>
          <w:color w:val="000000"/>
          <w:szCs w:val="24"/>
          <w:lang w:eastAsia="lt-LT"/>
        </w:rPr>
      </w:pPr>
      <w:r w:rsidRPr="0037669C">
        <w:rPr>
          <w:color w:val="000000"/>
          <w:szCs w:val="24"/>
          <w:lang w:eastAsia="lt-LT"/>
        </w:rPr>
        <w:t>1. Pakeisti Rokiškio rajono savivaldybės tarybos 2019 m. gegužės 31</w:t>
      </w:r>
      <w:r w:rsidR="00320C2A" w:rsidRPr="0037669C">
        <w:rPr>
          <w:color w:val="000000"/>
          <w:szCs w:val="24"/>
          <w:lang w:eastAsia="lt-LT"/>
        </w:rPr>
        <w:t xml:space="preserve"> </w:t>
      </w:r>
      <w:r w:rsidRPr="0037669C">
        <w:rPr>
          <w:color w:val="000000"/>
          <w:szCs w:val="24"/>
          <w:lang w:eastAsia="lt-LT"/>
        </w:rPr>
        <w:t>d. sprendimą Nr. TS-139 „Dėl Rokiškio rajono savivaldybės kontroliuojamų įmonių vadovų bei kolegialių organų atrankos ir darbo užmokesčio nustatymo tvarkos aprašo patvirtinimo</w:t>
      </w:r>
      <w:r w:rsidR="00CD0A86">
        <w:rPr>
          <w:color w:val="000000"/>
          <w:szCs w:val="24"/>
          <w:lang w:eastAsia="lt-LT"/>
        </w:rPr>
        <w:t>“</w:t>
      </w:r>
      <w:r w:rsidRPr="0037669C">
        <w:rPr>
          <w:color w:val="000000"/>
          <w:szCs w:val="24"/>
          <w:lang w:eastAsia="lt-LT"/>
        </w:rPr>
        <w:t xml:space="preserve"> ir išdėstyti jį nauja redakcija:</w:t>
      </w:r>
    </w:p>
    <w:p w14:paraId="5CFE4CB2" w14:textId="77777777" w:rsidR="00B63B39" w:rsidRPr="0037669C" w:rsidRDefault="00B63B39" w:rsidP="00B63B39">
      <w:pPr>
        <w:ind w:firstLine="567"/>
        <w:jc w:val="center"/>
        <w:rPr>
          <w:color w:val="000000"/>
          <w:szCs w:val="24"/>
          <w:lang w:eastAsia="lt-LT"/>
        </w:rPr>
      </w:pPr>
    </w:p>
    <w:p w14:paraId="05C8784A" w14:textId="6CF82571" w:rsidR="00B63B39" w:rsidRPr="0037669C" w:rsidRDefault="00CB4118" w:rsidP="00B63B39">
      <w:pPr>
        <w:ind w:firstLine="567"/>
        <w:jc w:val="center"/>
        <w:rPr>
          <w:b/>
          <w:bCs/>
          <w:color w:val="000000"/>
          <w:szCs w:val="24"/>
          <w:lang w:eastAsia="lt-LT"/>
        </w:rPr>
      </w:pPr>
      <w:r>
        <w:rPr>
          <w:b/>
          <w:bCs/>
          <w:color w:val="000000"/>
          <w:szCs w:val="24"/>
          <w:lang w:eastAsia="lt-LT"/>
        </w:rPr>
        <w:t>,,</w:t>
      </w:r>
      <w:r w:rsidR="00B63B39" w:rsidRPr="0037669C">
        <w:rPr>
          <w:b/>
          <w:bCs/>
          <w:color w:val="000000"/>
          <w:szCs w:val="24"/>
          <w:lang w:eastAsia="lt-LT"/>
        </w:rPr>
        <w:t>ROKIŠKIO RAJONO SAVIVALDYBĖS TARYBA</w:t>
      </w:r>
    </w:p>
    <w:p w14:paraId="153FC25F" w14:textId="77777777" w:rsidR="00B63B39" w:rsidRPr="0037669C" w:rsidRDefault="00B63B39" w:rsidP="00B63B39">
      <w:pPr>
        <w:widowControl w:val="0"/>
        <w:shd w:val="clear" w:color="auto" w:fill="FFFFFF"/>
        <w:spacing w:line="20" w:lineRule="atLeast"/>
        <w:ind w:firstLine="567"/>
        <w:jc w:val="center"/>
        <w:rPr>
          <w:rFonts w:eastAsia="Book Antiqua"/>
          <w:color w:val="000000"/>
          <w:szCs w:val="24"/>
          <w:shd w:val="clear" w:color="auto" w:fill="FFFFFF"/>
          <w:lang w:eastAsia="lt-LT" w:bidi="lt-LT"/>
        </w:rPr>
      </w:pPr>
    </w:p>
    <w:p w14:paraId="3D2CD22A" w14:textId="77777777" w:rsidR="00B63B39" w:rsidRPr="0037669C" w:rsidRDefault="00B63B39" w:rsidP="00B63B39">
      <w:pPr>
        <w:widowControl w:val="0"/>
        <w:shd w:val="clear" w:color="auto" w:fill="FFFFFF"/>
        <w:spacing w:line="20" w:lineRule="atLeast"/>
        <w:ind w:firstLine="567"/>
        <w:jc w:val="center"/>
        <w:rPr>
          <w:rFonts w:eastAsia="Book Antiqua"/>
          <w:b/>
          <w:bCs/>
          <w:color w:val="000000"/>
          <w:szCs w:val="24"/>
          <w:shd w:val="clear" w:color="auto" w:fill="FFFFFF"/>
          <w:lang w:eastAsia="lt-LT" w:bidi="lt-LT"/>
        </w:rPr>
      </w:pPr>
      <w:r w:rsidRPr="0037669C">
        <w:rPr>
          <w:rFonts w:eastAsia="Book Antiqua"/>
          <w:b/>
          <w:bCs/>
          <w:color w:val="000000"/>
          <w:szCs w:val="24"/>
          <w:shd w:val="clear" w:color="auto" w:fill="FFFFFF"/>
          <w:lang w:eastAsia="lt-LT" w:bidi="lt-LT"/>
        </w:rPr>
        <w:t>SPRENDIMAS</w:t>
      </w:r>
    </w:p>
    <w:p w14:paraId="402A591B" w14:textId="77777777" w:rsidR="00E93095" w:rsidRPr="0037669C" w:rsidRDefault="00B63B39" w:rsidP="00B63B39">
      <w:pPr>
        <w:widowControl w:val="0"/>
        <w:shd w:val="clear" w:color="auto" w:fill="FFFFFF"/>
        <w:spacing w:line="20" w:lineRule="atLeast"/>
        <w:ind w:firstLine="567"/>
        <w:jc w:val="center"/>
        <w:rPr>
          <w:rFonts w:eastAsia="Book Antiqua"/>
          <w:b/>
          <w:bCs/>
          <w:color w:val="000000"/>
          <w:szCs w:val="24"/>
          <w:shd w:val="clear" w:color="auto" w:fill="FFFFFF"/>
          <w:lang w:eastAsia="lt-LT" w:bidi="lt-LT"/>
        </w:rPr>
      </w:pPr>
      <w:r w:rsidRPr="0037669C">
        <w:rPr>
          <w:rFonts w:eastAsia="Book Antiqua"/>
          <w:b/>
          <w:bCs/>
          <w:color w:val="000000"/>
          <w:szCs w:val="24"/>
          <w:shd w:val="clear" w:color="auto" w:fill="FFFFFF"/>
          <w:lang w:eastAsia="lt-LT" w:bidi="lt-LT"/>
        </w:rPr>
        <w:t xml:space="preserve">DĖL ROKIŠKIO RAJONO SAVIVALDYBĖS VALDOMŲ ĮMONIŲ VADOVŲ BEI KOLEGIALIŲ ORGANŲ </w:t>
      </w:r>
      <w:r w:rsidR="00E93095" w:rsidRPr="0037669C">
        <w:rPr>
          <w:rFonts w:eastAsia="Book Antiqua"/>
          <w:b/>
          <w:bCs/>
          <w:color w:val="000000"/>
          <w:szCs w:val="24"/>
          <w:shd w:val="clear" w:color="auto" w:fill="FFFFFF"/>
          <w:lang w:eastAsia="lt-LT" w:bidi="lt-LT"/>
        </w:rPr>
        <w:t>ATRANKOS IR DARBO UŽMOKESČIO NUSTATYMO TVARKOS APRAŠO PATVIRTINIMO</w:t>
      </w:r>
    </w:p>
    <w:p w14:paraId="081EE2CE" w14:textId="77777777" w:rsidR="00E93095" w:rsidRPr="0037669C" w:rsidRDefault="00E93095" w:rsidP="00E93095">
      <w:pPr>
        <w:widowControl w:val="0"/>
        <w:shd w:val="clear" w:color="auto" w:fill="FFFFFF"/>
        <w:spacing w:line="20" w:lineRule="atLeast"/>
        <w:ind w:firstLine="567"/>
        <w:jc w:val="both"/>
        <w:rPr>
          <w:rFonts w:eastAsia="Book Antiqua"/>
          <w:color w:val="000000"/>
          <w:szCs w:val="24"/>
          <w:shd w:val="clear" w:color="auto" w:fill="FFFFFF"/>
          <w:lang w:eastAsia="lt-LT" w:bidi="lt-LT"/>
        </w:rPr>
      </w:pPr>
    </w:p>
    <w:p w14:paraId="056C9EAA" w14:textId="66B6B350" w:rsidR="000A6FFA" w:rsidRPr="0037669C" w:rsidRDefault="00E93095" w:rsidP="000A6FFA">
      <w:pPr>
        <w:ind w:firstLine="567"/>
        <w:jc w:val="both"/>
        <w:rPr>
          <w:color w:val="000000"/>
          <w:szCs w:val="24"/>
          <w:lang w:eastAsia="lt-LT"/>
        </w:rPr>
      </w:pPr>
      <w:r w:rsidRPr="0037669C">
        <w:rPr>
          <w:color w:val="000000"/>
          <w:szCs w:val="24"/>
          <w:lang w:eastAsia="lt-LT"/>
        </w:rPr>
        <w:t xml:space="preserve">Vadovaudamasi Lietuvos Respublikos vietos savivaldos įstatymo 15 straipsnio 2 dalies 16 punktu ir 4 dalimi, 16 straipsnio 1 dalimi, Lietuvos respublikos valstybės ir savivaldybių turto valdymo, naudojimo ir disponavimo juo įstatymo 23 straipsniu, Lietuvos Respublikos Vyriausybės 2023 m. rugsėjo 20 d. nutarimu Nr. 743 „Dėl Lietuvos Respublikos Vyriausybės 2002 m. rugpjūčio 23 d. nutarimo Nr. 1341 „Dėl valstybės valdomų įmonių vadovų darbo užmokesčio“ pakeitimo“, Lietuvos Respublikos Vyriausybės 2015 m. spalio 14 d. nutarimu Nr. 1092 „Dėl atlygio valstybės valdomų įmonių ir savivaldybių valdomų įmonių kolegialių organų nariams mokėjimo tvarkos aprašo patvirtinimo“, Lietuvos </w:t>
      </w:r>
      <w:r w:rsidR="00CB4118">
        <w:rPr>
          <w:color w:val="000000"/>
          <w:szCs w:val="24"/>
          <w:lang w:eastAsia="lt-LT"/>
        </w:rPr>
        <w:t>R</w:t>
      </w:r>
      <w:r w:rsidRPr="0037669C">
        <w:rPr>
          <w:color w:val="000000"/>
          <w:szCs w:val="24"/>
          <w:lang w:eastAsia="lt-LT"/>
        </w:rPr>
        <w:t>espublikos Vyriausybės 2007 m. birželio 6</w:t>
      </w:r>
      <w:r w:rsidR="000A6FFA" w:rsidRPr="0037669C">
        <w:rPr>
          <w:color w:val="000000"/>
          <w:szCs w:val="24"/>
          <w:lang w:eastAsia="lt-LT"/>
        </w:rPr>
        <w:t xml:space="preserve"> </w:t>
      </w:r>
      <w:r w:rsidRPr="0037669C">
        <w:rPr>
          <w:color w:val="000000"/>
          <w:szCs w:val="24"/>
          <w:lang w:eastAsia="lt-LT"/>
        </w:rPr>
        <w:t>d. nutarimu Nr. 567 „Dėl Savivaldybių turtinių ir neturtinių teisių įgyvendinimo savivaldybių valdomose įmonėse ir savivaldybių valdomų įmonių veiklos skaidrumo užtikrinimo tvarkos aprašo patvirtinimo“, Rokiškio rajono savivaldybės taryba n u s p r e n d ž i a:</w:t>
      </w:r>
    </w:p>
    <w:p w14:paraId="4DA7FAFA" w14:textId="77777777" w:rsidR="000A6FFA" w:rsidRPr="0037669C" w:rsidRDefault="00E93095" w:rsidP="000A6FFA">
      <w:pPr>
        <w:ind w:firstLine="567"/>
        <w:jc w:val="both"/>
        <w:rPr>
          <w:rFonts w:eastAsia="Book Antiqua"/>
          <w:color w:val="000000"/>
          <w:szCs w:val="24"/>
          <w:shd w:val="clear" w:color="auto" w:fill="FFFFFF"/>
          <w:lang w:eastAsia="lt-LT" w:bidi="lt-LT"/>
        </w:rPr>
      </w:pPr>
      <w:r w:rsidRPr="0037669C">
        <w:rPr>
          <w:rFonts w:eastAsia="Book Antiqua"/>
          <w:color w:val="000000"/>
          <w:szCs w:val="24"/>
          <w:shd w:val="clear" w:color="auto" w:fill="FFFFFF"/>
          <w:lang w:eastAsia="lt-LT" w:bidi="lt-LT"/>
        </w:rPr>
        <w:t>1.</w:t>
      </w:r>
      <w:r w:rsidR="00D01BF3" w:rsidRPr="0037669C">
        <w:rPr>
          <w:rFonts w:eastAsia="Book Antiqua"/>
          <w:color w:val="000000"/>
          <w:szCs w:val="24"/>
          <w:shd w:val="clear" w:color="auto" w:fill="FFFFFF"/>
          <w:lang w:eastAsia="lt-LT" w:bidi="lt-LT"/>
        </w:rPr>
        <w:t xml:space="preserve"> </w:t>
      </w:r>
      <w:r w:rsidRPr="0037669C">
        <w:rPr>
          <w:rFonts w:eastAsia="Book Antiqua"/>
          <w:color w:val="000000"/>
          <w:szCs w:val="24"/>
          <w:shd w:val="clear" w:color="auto" w:fill="FFFFFF"/>
          <w:lang w:eastAsia="lt-LT" w:bidi="lt-LT"/>
        </w:rPr>
        <w:t xml:space="preserve">Patvirtinti </w:t>
      </w:r>
      <w:r w:rsidR="00D01BF3" w:rsidRPr="0037669C">
        <w:rPr>
          <w:rFonts w:eastAsia="Book Antiqua"/>
          <w:color w:val="000000"/>
          <w:szCs w:val="24"/>
          <w:shd w:val="clear" w:color="auto" w:fill="FFFFFF"/>
          <w:lang w:eastAsia="lt-LT" w:bidi="lt-LT"/>
        </w:rPr>
        <w:t>Rokiškio rajono savivaldybės valdomų įmonių vadovų bei kolegialių organų atrankos ir darbo užmokesčio nustatymo tvarkos aprašą (pridedama).</w:t>
      </w:r>
    </w:p>
    <w:p w14:paraId="677DE22C" w14:textId="77777777" w:rsidR="000A6FFA" w:rsidRPr="0037669C" w:rsidRDefault="00D01BF3" w:rsidP="000A6FFA">
      <w:pPr>
        <w:ind w:firstLine="567"/>
        <w:jc w:val="both"/>
        <w:rPr>
          <w:rFonts w:eastAsia="Book Antiqua"/>
          <w:color w:val="000000"/>
          <w:szCs w:val="24"/>
          <w:shd w:val="clear" w:color="auto" w:fill="FFFFFF"/>
          <w:lang w:eastAsia="lt-LT" w:bidi="lt-LT"/>
        </w:rPr>
      </w:pPr>
      <w:r w:rsidRPr="0037669C">
        <w:rPr>
          <w:rFonts w:eastAsia="Book Antiqua"/>
          <w:color w:val="000000"/>
          <w:szCs w:val="24"/>
          <w:shd w:val="clear" w:color="auto" w:fill="FFFFFF"/>
          <w:lang w:eastAsia="lt-LT" w:bidi="lt-LT"/>
        </w:rPr>
        <w:t>2. Nustatyti, kad:</w:t>
      </w:r>
    </w:p>
    <w:p w14:paraId="15ACD617" w14:textId="77777777" w:rsidR="000A6FFA" w:rsidRPr="0037669C" w:rsidRDefault="00D01BF3" w:rsidP="000A6FFA">
      <w:pPr>
        <w:ind w:firstLine="567"/>
        <w:jc w:val="both"/>
        <w:rPr>
          <w:rFonts w:eastAsia="Book Antiqua"/>
          <w:color w:val="000000"/>
          <w:szCs w:val="24"/>
          <w:shd w:val="clear" w:color="auto" w:fill="FFFFFF"/>
          <w:lang w:eastAsia="lt-LT" w:bidi="lt-LT"/>
        </w:rPr>
      </w:pPr>
      <w:r w:rsidRPr="0037669C">
        <w:rPr>
          <w:rFonts w:eastAsia="Book Antiqua"/>
          <w:color w:val="000000"/>
          <w:szCs w:val="24"/>
          <w:shd w:val="clear" w:color="auto" w:fill="FFFFFF"/>
          <w:lang w:eastAsia="lt-LT" w:bidi="lt-LT"/>
        </w:rPr>
        <w:t xml:space="preserve">2.1. Sprendimas įsigalioja nuo </w:t>
      </w:r>
      <w:r w:rsidR="000A6FFA" w:rsidRPr="0037669C">
        <w:rPr>
          <w:rFonts w:eastAsia="Book Antiqua"/>
          <w:color w:val="000000"/>
          <w:szCs w:val="24"/>
          <w:shd w:val="clear" w:color="auto" w:fill="FFFFFF"/>
          <w:lang w:eastAsia="lt-LT" w:bidi="lt-LT"/>
        </w:rPr>
        <w:t>2024 m. sausio 1 d.</w:t>
      </w:r>
    </w:p>
    <w:p w14:paraId="74D7C2C9" w14:textId="30578C65" w:rsidR="003B16D4" w:rsidRPr="0037669C" w:rsidRDefault="000A6FFA" w:rsidP="000A6FFA">
      <w:pPr>
        <w:ind w:firstLine="567"/>
        <w:jc w:val="both"/>
        <w:rPr>
          <w:bCs/>
          <w:szCs w:val="24"/>
        </w:rPr>
      </w:pPr>
      <w:r w:rsidRPr="0037669C">
        <w:rPr>
          <w:rFonts w:eastAsia="Book Antiqua"/>
          <w:color w:val="000000"/>
          <w:szCs w:val="24"/>
          <w:shd w:val="clear" w:color="auto" w:fill="FFFFFF"/>
          <w:lang w:eastAsia="lt-LT" w:bidi="lt-LT"/>
        </w:rPr>
        <w:lastRenderedPageBreak/>
        <w:t xml:space="preserve">2.2. jei, įsigaliojus šiam </w:t>
      </w:r>
      <w:r w:rsidRPr="0037669C">
        <w:rPr>
          <w:bCs/>
          <w:szCs w:val="24"/>
        </w:rPr>
        <w:t xml:space="preserve">sprendimui, Rokiškio rajono savivaldybės valdomos </w:t>
      </w:r>
      <w:r w:rsidR="00CD0A86" w:rsidRPr="00CD0A86">
        <w:rPr>
          <w:bCs/>
          <w:szCs w:val="24"/>
        </w:rPr>
        <w:t xml:space="preserve">įmonės </w:t>
      </w:r>
      <w:r w:rsidRPr="00CD0A86">
        <w:rPr>
          <w:bCs/>
          <w:szCs w:val="24"/>
        </w:rPr>
        <w:t>v</w:t>
      </w:r>
      <w:r w:rsidRPr="0037669C">
        <w:rPr>
          <w:bCs/>
          <w:szCs w:val="24"/>
        </w:rPr>
        <w:t>adovui 2023 m. nustatyta mėnesinės algos kintamoji dalis už 2022 metais Rokiškio rajono savivaldybės valdomos įmonės veiklos rezultatus neišmokėta, ji apskaičiuojama pagal mėnesinės algos pastoviosios bei kintamosios dalies dydžius, nustatytus iki sprendimo įsigaliojimo, ir išmokama iki šio sprendimo įsigaliojimo nustatyta tvarka</w:t>
      </w:r>
      <w:r w:rsidR="003B16D4" w:rsidRPr="0037669C">
        <w:rPr>
          <w:bCs/>
          <w:szCs w:val="24"/>
        </w:rPr>
        <w:t>;</w:t>
      </w:r>
    </w:p>
    <w:p w14:paraId="16770B76" w14:textId="3056F6F6" w:rsidR="003B16D4" w:rsidRPr="0037669C" w:rsidRDefault="003B16D4" w:rsidP="000A6FFA">
      <w:pPr>
        <w:ind w:firstLine="567"/>
        <w:jc w:val="both"/>
        <w:rPr>
          <w:bCs/>
          <w:szCs w:val="24"/>
        </w:rPr>
      </w:pPr>
      <w:r w:rsidRPr="0037669C">
        <w:rPr>
          <w:bCs/>
          <w:szCs w:val="24"/>
        </w:rPr>
        <w:t>2.3. kintamoji dalis už 2023 metais pasiektus Rokiškio rajono savivaldybės valdomos įmonės veiklos rezultatus apskaičiuojama pagal mėnesinės algos pastoviosios bei kintamosios dalies dydžius, nustatytus iki šio sprendimo įsigaliojimo, ir išmokama vieną kartą šiame sprendime nustatyta tvarka;</w:t>
      </w:r>
    </w:p>
    <w:p w14:paraId="7812DA09" w14:textId="77777777" w:rsidR="003B16D4" w:rsidRPr="0037669C" w:rsidRDefault="003B16D4" w:rsidP="003B16D4">
      <w:pPr>
        <w:ind w:firstLine="567"/>
        <w:jc w:val="both"/>
        <w:rPr>
          <w:bCs/>
          <w:szCs w:val="24"/>
        </w:rPr>
      </w:pPr>
      <w:r w:rsidRPr="0037669C">
        <w:rPr>
          <w:bCs/>
          <w:szCs w:val="24"/>
        </w:rPr>
        <w:t>2.4. premija už gerus Rokiškio rajono savivaldybės valdomos įmonės vadovo rezultatus ir gerą darbo pareigų vykdymą 2023 metais gali būti skiriama iki šio sprendimo įsigaliojimo galiojusia tvarka.</w:t>
      </w:r>
    </w:p>
    <w:p w14:paraId="58AA0FB7" w14:textId="4644066D" w:rsidR="003B16D4" w:rsidRPr="0037669C" w:rsidRDefault="003B16D4" w:rsidP="003B16D4">
      <w:pPr>
        <w:ind w:firstLine="567"/>
        <w:jc w:val="both"/>
        <w:rPr>
          <w:szCs w:val="24"/>
        </w:rPr>
      </w:pPr>
      <w:r w:rsidRPr="0037669C">
        <w:rPr>
          <w:szCs w:val="24"/>
        </w:rPr>
        <w:t>Sprendimas  vieną mėnesį gali būti skundžiamas Regionų apygardos administraciniam teismui, skundą (prašymą) paduodant bet kuriuose šio teismo rūmuose, Lietuvos Respublikos administracinių bylų teisenos įstatymo nustatyta tvarka</w:t>
      </w:r>
      <w:r w:rsidR="00980A72">
        <w:rPr>
          <w:szCs w:val="24"/>
        </w:rPr>
        <w:t>“</w:t>
      </w:r>
      <w:r w:rsidRPr="0037669C">
        <w:rPr>
          <w:szCs w:val="24"/>
        </w:rPr>
        <w:t>.</w:t>
      </w:r>
    </w:p>
    <w:p w14:paraId="0860D0E7" w14:textId="77777777" w:rsidR="003B16D4" w:rsidRPr="0037669C" w:rsidRDefault="003B16D4" w:rsidP="003B16D4">
      <w:pPr>
        <w:jc w:val="both"/>
        <w:rPr>
          <w:szCs w:val="24"/>
        </w:rPr>
      </w:pPr>
    </w:p>
    <w:p w14:paraId="406F7FA5" w14:textId="77777777" w:rsidR="003B16D4" w:rsidRPr="0037669C" w:rsidRDefault="003B16D4" w:rsidP="003B16D4">
      <w:pPr>
        <w:jc w:val="both"/>
        <w:rPr>
          <w:szCs w:val="24"/>
        </w:rPr>
      </w:pPr>
    </w:p>
    <w:p w14:paraId="3680765A" w14:textId="77777777" w:rsidR="003B16D4" w:rsidRPr="0037669C" w:rsidRDefault="003B16D4" w:rsidP="003B16D4">
      <w:pPr>
        <w:jc w:val="both"/>
        <w:rPr>
          <w:szCs w:val="24"/>
        </w:rPr>
      </w:pPr>
    </w:p>
    <w:p w14:paraId="08C499B2" w14:textId="77777777" w:rsidR="003B16D4" w:rsidRPr="0037669C" w:rsidRDefault="003B16D4" w:rsidP="003B16D4">
      <w:pPr>
        <w:jc w:val="both"/>
        <w:rPr>
          <w:szCs w:val="24"/>
        </w:rPr>
      </w:pPr>
    </w:p>
    <w:p w14:paraId="7E394006" w14:textId="77777777" w:rsidR="003B16D4" w:rsidRPr="0037669C" w:rsidRDefault="003B16D4" w:rsidP="003B16D4">
      <w:pPr>
        <w:jc w:val="both"/>
        <w:rPr>
          <w:szCs w:val="24"/>
        </w:rPr>
      </w:pPr>
    </w:p>
    <w:p w14:paraId="1DBBD825" w14:textId="77777777" w:rsidR="003B16D4" w:rsidRPr="0037669C" w:rsidRDefault="003B16D4" w:rsidP="003B16D4">
      <w:pPr>
        <w:jc w:val="both"/>
        <w:rPr>
          <w:szCs w:val="24"/>
        </w:rPr>
      </w:pPr>
    </w:p>
    <w:p w14:paraId="544309A0" w14:textId="77777777" w:rsidR="003B16D4" w:rsidRPr="0037669C" w:rsidRDefault="003B16D4" w:rsidP="003B16D4">
      <w:pPr>
        <w:jc w:val="both"/>
        <w:rPr>
          <w:szCs w:val="24"/>
        </w:rPr>
      </w:pPr>
      <w:r w:rsidRPr="0037669C">
        <w:rPr>
          <w:szCs w:val="24"/>
        </w:rPr>
        <w:t>Savivaldybės meras</w:t>
      </w:r>
      <w:r w:rsidRPr="0037669C">
        <w:rPr>
          <w:szCs w:val="24"/>
        </w:rPr>
        <w:tab/>
      </w:r>
      <w:r w:rsidRPr="0037669C">
        <w:rPr>
          <w:szCs w:val="24"/>
        </w:rPr>
        <w:tab/>
      </w:r>
      <w:r w:rsidRPr="0037669C">
        <w:rPr>
          <w:szCs w:val="24"/>
        </w:rPr>
        <w:tab/>
      </w:r>
      <w:r w:rsidRPr="0037669C">
        <w:rPr>
          <w:szCs w:val="24"/>
        </w:rPr>
        <w:tab/>
      </w:r>
      <w:r w:rsidRPr="0037669C">
        <w:rPr>
          <w:szCs w:val="24"/>
        </w:rPr>
        <w:tab/>
      </w:r>
      <w:r w:rsidRPr="0037669C">
        <w:rPr>
          <w:szCs w:val="24"/>
        </w:rPr>
        <w:tab/>
      </w:r>
      <w:r w:rsidRPr="0037669C">
        <w:rPr>
          <w:szCs w:val="24"/>
        </w:rPr>
        <w:tab/>
      </w:r>
      <w:r w:rsidRPr="0037669C">
        <w:rPr>
          <w:szCs w:val="24"/>
        </w:rPr>
        <w:tab/>
        <w:t xml:space="preserve">Ramūnas </w:t>
      </w:r>
      <w:proofErr w:type="spellStart"/>
      <w:r w:rsidRPr="0037669C">
        <w:rPr>
          <w:szCs w:val="24"/>
        </w:rPr>
        <w:t>Godeliauskas</w:t>
      </w:r>
      <w:proofErr w:type="spellEnd"/>
    </w:p>
    <w:p w14:paraId="4C7D79AE" w14:textId="77777777" w:rsidR="003B16D4" w:rsidRPr="0037669C" w:rsidRDefault="003B16D4" w:rsidP="003B16D4">
      <w:pPr>
        <w:jc w:val="both"/>
        <w:rPr>
          <w:szCs w:val="24"/>
        </w:rPr>
      </w:pPr>
    </w:p>
    <w:p w14:paraId="36486942" w14:textId="77777777" w:rsidR="003B16D4" w:rsidRPr="0037669C" w:rsidRDefault="003B16D4" w:rsidP="003B16D4">
      <w:pPr>
        <w:jc w:val="both"/>
        <w:rPr>
          <w:szCs w:val="24"/>
        </w:rPr>
      </w:pPr>
    </w:p>
    <w:p w14:paraId="3DED7CD2" w14:textId="77777777" w:rsidR="003B16D4" w:rsidRPr="0037669C" w:rsidRDefault="003B16D4" w:rsidP="003B16D4">
      <w:pPr>
        <w:jc w:val="both"/>
        <w:rPr>
          <w:szCs w:val="24"/>
        </w:rPr>
      </w:pPr>
    </w:p>
    <w:p w14:paraId="0853D2E7" w14:textId="77777777" w:rsidR="003B16D4" w:rsidRPr="0037669C" w:rsidRDefault="003B16D4" w:rsidP="003B16D4">
      <w:pPr>
        <w:jc w:val="both"/>
        <w:rPr>
          <w:szCs w:val="24"/>
        </w:rPr>
      </w:pPr>
    </w:p>
    <w:p w14:paraId="1BA4FDEF" w14:textId="77777777" w:rsidR="003B16D4" w:rsidRPr="0037669C" w:rsidRDefault="003B16D4" w:rsidP="003B16D4">
      <w:pPr>
        <w:jc w:val="both"/>
        <w:rPr>
          <w:szCs w:val="24"/>
        </w:rPr>
      </w:pPr>
    </w:p>
    <w:p w14:paraId="78615516" w14:textId="77777777" w:rsidR="003B16D4" w:rsidRPr="0037669C" w:rsidRDefault="003B16D4" w:rsidP="003B16D4">
      <w:pPr>
        <w:jc w:val="both"/>
        <w:rPr>
          <w:szCs w:val="24"/>
        </w:rPr>
      </w:pPr>
    </w:p>
    <w:p w14:paraId="252CF7A8" w14:textId="77777777" w:rsidR="003B16D4" w:rsidRPr="0037669C" w:rsidRDefault="003B16D4" w:rsidP="003B16D4">
      <w:pPr>
        <w:jc w:val="both"/>
        <w:rPr>
          <w:szCs w:val="24"/>
        </w:rPr>
      </w:pPr>
    </w:p>
    <w:p w14:paraId="452FE05A" w14:textId="77777777" w:rsidR="003B16D4" w:rsidRPr="0037669C" w:rsidRDefault="003B16D4" w:rsidP="003B16D4">
      <w:pPr>
        <w:jc w:val="both"/>
        <w:rPr>
          <w:szCs w:val="24"/>
        </w:rPr>
      </w:pPr>
    </w:p>
    <w:p w14:paraId="280B9055" w14:textId="77777777" w:rsidR="003B16D4" w:rsidRPr="0037669C" w:rsidRDefault="003B16D4" w:rsidP="003B16D4">
      <w:pPr>
        <w:jc w:val="both"/>
        <w:rPr>
          <w:szCs w:val="24"/>
        </w:rPr>
      </w:pPr>
    </w:p>
    <w:p w14:paraId="24D20F6E" w14:textId="77777777" w:rsidR="003B16D4" w:rsidRPr="0037669C" w:rsidRDefault="003B16D4" w:rsidP="003B16D4">
      <w:pPr>
        <w:jc w:val="both"/>
        <w:rPr>
          <w:szCs w:val="24"/>
        </w:rPr>
      </w:pPr>
    </w:p>
    <w:p w14:paraId="7C0DEDB0" w14:textId="77777777" w:rsidR="003B16D4" w:rsidRPr="0037669C" w:rsidRDefault="003B16D4" w:rsidP="003B16D4">
      <w:pPr>
        <w:jc w:val="both"/>
        <w:rPr>
          <w:szCs w:val="24"/>
        </w:rPr>
      </w:pPr>
    </w:p>
    <w:p w14:paraId="51C7946A" w14:textId="77777777" w:rsidR="003B16D4" w:rsidRPr="0037669C" w:rsidRDefault="003B16D4" w:rsidP="003B16D4">
      <w:pPr>
        <w:jc w:val="both"/>
        <w:rPr>
          <w:szCs w:val="24"/>
        </w:rPr>
      </w:pPr>
    </w:p>
    <w:p w14:paraId="337ABBB8" w14:textId="77777777" w:rsidR="003B16D4" w:rsidRPr="0037669C" w:rsidRDefault="003B16D4" w:rsidP="003B16D4">
      <w:pPr>
        <w:jc w:val="both"/>
        <w:rPr>
          <w:szCs w:val="24"/>
        </w:rPr>
      </w:pPr>
    </w:p>
    <w:p w14:paraId="040DE87A" w14:textId="77777777" w:rsidR="003B16D4" w:rsidRPr="0037669C" w:rsidRDefault="003B16D4" w:rsidP="003B16D4">
      <w:pPr>
        <w:jc w:val="both"/>
        <w:rPr>
          <w:szCs w:val="24"/>
        </w:rPr>
      </w:pPr>
    </w:p>
    <w:p w14:paraId="18C247B7" w14:textId="77777777" w:rsidR="003B16D4" w:rsidRPr="0037669C" w:rsidRDefault="003B16D4" w:rsidP="003B16D4">
      <w:pPr>
        <w:jc w:val="both"/>
        <w:rPr>
          <w:szCs w:val="24"/>
        </w:rPr>
      </w:pPr>
    </w:p>
    <w:p w14:paraId="49869A4F" w14:textId="77777777" w:rsidR="003B16D4" w:rsidRPr="0037669C" w:rsidRDefault="003B16D4" w:rsidP="003B16D4">
      <w:pPr>
        <w:jc w:val="both"/>
        <w:rPr>
          <w:szCs w:val="24"/>
        </w:rPr>
      </w:pPr>
    </w:p>
    <w:p w14:paraId="1C866639" w14:textId="77777777" w:rsidR="003B16D4" w:rsidRPr="0037669C" w:rsidRDefault="003B16D4" w:rsidP="003B16D4">
      <w:pPr>
        <w:jc w:val="both"/>
        <w:rPr>
          <w:szCs w:val="24"/>
        </w:rPr>
      </w:pPr>
    </w:p>
    <w:p w14:paraId="538E24D4" w14:textId="77777777" w:rsidR="003B16D4" w:rsidRPr="0037669C" w:rsidRDefault="003B16D4" w:rsidP="003B16D4">
      <w:pPr>
        <w:jc w:val="both"/>
        <w:rPr>
          <w:szCs w:val="24"/>
        </w:rPr>
      </w:pPr>
    </w:p>
    <w:p w14:paraId="0394AFC0" w14:textId="77777777" w:rsidR="003B16D4" w:rsidRPr="0037669C" w:rsidRDefault="003B16D4" w:rsidP="003B16D4">
      <w:pPr>
        <w:jc w:val="both"/>
        <w:rPr>
          <w:szCs w:val="24"/>
        </w:rPr>
      </w:pPr>
    </w:p>
    <w:p w14:paraId="4427401C" w14:textId="77777777" w:rsidR="003B16D4" w:rsidRPr="0037669C" w:rsidRDefault="003B16D4" w:rsidP="003B16D4">
      <w:pPr>
        <w:jc w:val="both"/>
        <w:rPr>
          <w:szCs w:val="24"/>
        </w:rPr>
      </w:pPr>
    </w:p>
    <w:p w14:paraId="3362F46C" w14:textId="77777777" w:rsidR="003B16D4" w:rsidRPr="0037669C" w:rsidRDefault="003B16D4" w:rsidP="003B16D4">
      <w:pPr>
        <w:jc w:val="both"/>
        <w:rPr>
          <w:szCs w:val="24"/>
        </w:rPr>
      </w:pPr>
    </w:p>
    <w:p w14:paraId="32D970D7" w14:textId="77777777" w:rsidR="003B16D4" w:rsidRPr="0037669C" w:rsidRDefault="003B16D4" w:rsidP="003B16D4">
      <w:pPr>
        <w:jc w:val="both"/>
        <w:rPr>
          <w:szCs w:val="24"/>
        </w:rPr>
      </w:pPr>
    </w:p>
    <w:p w14:paraId="2D1DCE01" w14:textId="77777777" w:rsidR="003B16D4" w:rsidRPr="0037669C" w:rsidRDefault="003B16D4" w:rsidP="003B16D4">
      <w:pPr>
        <w:jc w:val="both"/>
        <w:rPr>
          <w:szCs w:val="24"/>
        </w:rPr>
      </w:pPr>
    </w:p>
    <w:p w14:paraId="7AEBAA56" w14:textId="77777777" w:rsidR="003B16D4" w:rsidRPr="0037669C" w:rsidRDefault="003B16D4" w:rsidP="003B16D4">
      <w:pPr>
        <w:jc w:val="both"/>
        <w:rPr>
          <w:szCs w:val="24"/>
        </w:rPr>
      </w:pPr>
    </w:p>
    <w:p w14:paraId="214BD1F5" w14:textId="77777777" w:rsidR="003B16D4" w:rsidRPr="0037669C" w:rsidRDefault="003B16D4" w:rsidP="003B16D4">
      <w:pPr>
        <w:jc w:val="both"/>
        <w:rPr>
          <w:szCs w:val="24"/>
        </w:rPr>
      </w:pPr>
    </w:p>
    <w:p w14:paraId="5EB6FA73" w14:textId="77777777" w:rsidR="003B16D4" w:rsidRPr="0037669C" w:rsidRDefault="003B16D4" w:rsidP="003B16D4">
      <w:pPr>
        <w:jc w:val="both"/>
        <w:rPr>
          <w:szCs w:val="24"/>
        </w:rPr>
      </w:pPr>
    </w:p>
    <w:p w14:paraId="67CB1A4A" w14:textId="77777777" w:rsidR="003B16D4" w:rsidRPr="0037669C" w:rsidRDefault="003B16D4" w:rsidP="003B16D4">
      <w:pPr>
        <w:jc w:val="both"/>
        <w:rPr>
          <w:szCs w:val="24"/>
        </w:rPr>
      </w:pPr>
    </w:p>
    <w:p w14:paraId="5C376A6C" w14:textId="77777777" w:rsidR="003B16D4" w:rsidRPr="0037669C" w:rsidRDefault="003B16D4" w:rsidP="003B16D4">
      <w:pPr>
        <w:jc w:val="both"/>
        <w:rPr>
          <w:szCs w:val="24"/>
        </w:rPr>
      </w:pPr>
    </w:p>
    <w:p w14:paraId="5B4FD7E5" w14:textId="77777777" w:rsidR="003B16D4" w:rsidRPr="0037669C" w:rsidRDefault="003B16D4" w:rsidP="003B16D4">
      <w:pPr>
        <w:jc w:val="both"/>
        <w:rPr>
          <w:szCs w:val="24"/>
        </w:rPr>
      </w:pPr>
      <w:r w:rsidRPr="0037669C">
        <w:rPr>
          <w:szCs w:val="24"/>
        </w:rPr>
        <w:t xml:space="preserve">Regina </w:t>
      </w:r>
      <w:proofErr w:type="spellStart"/>
      <w:r w:rsidRPr="0037669C">
        <w:rPr>
          <w:szCs w:val="24"/>
        </w:rPr>
        <w:t>Strumskienė</w:t>
      </w:r>
      <w:proofErr w:type="spellEnd"/>
    </w:p>
    <w:p w14:paraId="0AFA102E" w14:textId="77777777" w:rsidR="003B16D4" w:rsidRPr="0037669C" w:rsidRDefault="003B16D4" w:rsidP="003B16D4">
      <w:pPr>
        <w:jc w:val="both"/>
        <w:rPr>
          <w:szCs w:val="24"/>
        </w:rPr>
      </w:pPr>
    </w:p>
    <w:p w14:paraId="084A2FB2" w14:textId="77777777" w:rsidR="003B16D4" w:rsidRPr="0037669C" w:rsidRDefault="003B16D4" w:rsidP="003B16D4">
      <w:pPr>
        <w:jc w:val="both"/>
        <w:rPr>
          <w:szCs w:val="24"/>
        </w:rPr>
      </w:pPr>
    </w:p>
    <w:p w14:paraId="3DB61986" w14:textId="77777777" w:rsidR="003B16D4" w:rsidRPr="0037669C" w:rsidRDefault="003B16D4" w:rsidP="003B16D4">
      <w:pPr>
        <w:jc w:val="center"/>
        <w:rPr>
          <w:b/>
          <w:color w:val="000000" w:themeColor="text1"/>
          <w:szCs w:val="24"/>
        </w:rPr>
      </w:pPr>
      <w:r w:rsidRPr="0037669C">
        <w:rPr>
          <w:b/>
          <w:color w:val="000000" w:themeColor="text1"/>
          <w:szCs w:val="24"/>
        </w:rPr>
        <w:lastRenderedPageBreak/>
        <w:t>SPRENDIMO PROJEKTO</w:t>
      </w:r>
    </w:p>
    <w:p w14:paraId="01D74F21" w14:textId="77777777" w:rsidR="003B16D4" w:rsidRPr="0037669C" w:rsidRDefault="003B16D4" w:rsidP="003B16D4">
      <w:pPr>
        <w:widowControl w:val="0"/>
        <w:suppressAutoHyphens/>
        <w:jc w:val="center"/>
        <w:rPr>
          <w:rFonts w:eastAsia="Lucida Sans Unicode"/>
          <w:b/>
          <w:kern w:val="1"/>
          <w:szCs w:val="24"/>
          <w:lang w:eastAsia="lt-LT"/>
        </w:rPr>
      </w:pPr>
      <w:r w:rsidRPr="0037669C">
        <w:rPr>
          <w:b/>
          <w:bCs/>
          <w:caps/>
          <w:color w:val="000000"/>
          <w:szCs w:val="24"/>
          <w:lang w:eastAsia="lt-LT"/>
        </w:rPr>
        <w:t>DĖL ROKIŠKIO RAJONO SAVIVALDYBĖS 2019 m. gegužės 31 d. sprendimo nr. ts-139 „Dėl rokiškio rajono savivaldybės KONTROLIUOJAMŲ ĮMONIŲ VADOVŲ bei kolegialių organų ATRANKOS IR DARBO UŽMOKESČIO NUSTATYMO TVARKOS APRAŠO PATVIRTINIMO“ PAKEITIMO</w:t>
      </w:r>
    </w:p>
    <w:p w14:paraId="1A88DC23" w14:textId="77777777" w:rsidR="003B16D4" w:rsidRPr="0037669C" w:rsidRDefault="003B16D4" w:rsidP="003B16D4">
      <w:pPr>
        <w:jc w:val="center"/>
        <w:rPr>
          <w:iCs/>
          <w:color w:val="000000" w:themeColor="text1"/>
          <w:szCs w:val="24"/>
        </w:rPr>
      </w:pPr>
      <w:r w:rsidRPr="0037669C">
        <w:rPr>
          <w:iCs/>
          <w:color w:val="000000" w:themeColor="text1"/>
          <w:szCs w:val="24"/>
        </w:rPr>
        <w:t>2023 m. gruodžio 21 d.</w:t>
      </w:r>
    </w:p>
    <w:p w14:paraId="0F71DC05" w14:textId="77777777" w:rsidR="003B16D4" w:rsidRPr="0037669C" w:rsidRDefault="003B16D4" w:rsidP="003B16D4">
      <w:pPr>
        <w:rPr>
          <w:color w:val="000000" w:themeColor="text1"/>
          <w:szCs w:val="24"/>
        </w:rPr>
      </w:pPr>
    </w:p>
    <w:p w14:paraId="1E12733A" w14:textId="77777777" w:rsidR="003B16D4" w:rsidRPr="0037669C" w:rsidRDefault="003B16D4" w:rsidP="003B16D4">
      <w:pPr>
        <w:rPr>
          <w:color w:val="000000" w:themeColor="text1"/>
          <w:szCs w:val="24"/>
        </w:rPr>
      </w:pPr>
      <w:r w:rsidRPr="0037669C">
        <w:rPr>
          <w:color w:val="000000" w:themeColor="text1"/>
          <w:szCs w:val="24"/>
        </w:rPr>
        <w:t xml:space="preserve">Projekto rengėjas – Regina </w:t>
      </w:r>
      <w:proofErr w:type="spellStart"/>
      <w:r w:rsidRPr="0037669C">
        <w:rPr>
          <w:color w:val="000000" w:themeColor="text1"/>
          <w:szCs w:val="24"/>
        </w:rPr>
        <w:t>Strumskienė</w:t>
      </w:r>
      <w:proofErr w:type="spellEnd"/>
      <w:r w:rsidRPr="0037669C">
        <w:rPr>
          <w:color w:val="000000" w:themeColor="text1"/>
          <w:szCs w:val="24"/>
        </w:rPr>
        <w:t>, Teisės ir personalo skyriaus vedėja</w:t>
      </w:r>
    </w:p>
    <w:p w14:paraId="44DB2F84" w14:textId="77777777" w:rsidR="003B16D4" w:rsidRPr="0037669C" w:rsidRDefault="003B16D4" w:rsidP="003B16D4">
      <w:pPr>
        <w:rPr>
          <w:color w:val="000000" w:themeColor="text1"/>
          <w:szCs w:val="24"/>
        </w:rPr>
      </w:pPr>
      <w:r w:rsidRPr="0037669C">
        <w:rPr>
          <w:color w:val="000000" w:themeColor="text1"/>
          <w:szCs w:val="24"/>
        </w:rPr>
        <w:t xml:space="preserve">Pranešėjas komitetų ir Tarybos posėdžiuose – Regina </w:t>
      </w:r>
      <w:proofErr w:type="spellStart"/>
      <w:r w:rsidRPr="0037669C">
        <w:rPr>
          <w:color w:val="000000" w:themeColor="text1"/>
          <w:szCs w:val="24"/>
        </w:rPr>
        <w:t>Strumskienė</w:t>
      </w:r>
      <w:proofErr w:type="spellEnd"/>
      <w:r w:rsidRPr="0037669C">
        <w:rPr>
          <w:color w:val="000000" w:themeColor="text1"/>
          <w:szCs w:val="24"/>
        </w:rPr>
        <w:t>, Teisės ir personalo skyriaus vedėja</w:t>
      </w:r>
    </w:p>
    <w:p w14:paraId="27BAC4AE" w14:textId="77777777" w:rsidR="003B16D4" w:rsidRPr="0037669C" w:rsidRDefault="003B16D4" w:rsidP="003B16D4">
      <w:pPr>
        <w:rPr>
          <w:color w:val="000000" w:themeColor="text1"/>
          <w:szCs w:val="24"/>
        </w:rPr>
      </w:pPr>
    </w:p>
    <w:tbl>
      <w:tblPr>
        <w:tblStyle w:val="Lentelstinklelis"/>
        <w:tblW w:w="0" w:type="auto"/>
        <w:tblLook w:val="04A0" w:firstRow="1" w:lastRow="0" w:firstColumn="1" w:lastColumn="0" w:noHBand="0" w:noVBand="1"/>
      </w:tblPr>
      <w:tblGrid>
        <w:gridCol w:w="396"/>
        <w:gridCol w:w="2656"/>
        <w:gridCol w:w="6576"/>
      </w:tblGrid>
      <w:tr w:rsidR="003B16D4" w:rsidRPr="0037669C" w14:paraId="23A3D11B" w14:textId="77777777" w:rsidTr="00463FB1">
        <w:tc>
          <w:tcPr>
            <w:tcW w:w="396" w:type="dxa"/>
          </w:tcPr>
          <w:p w14:paraId="43180600" w14:textId="77777777" w:rsidR="003B16D4" w:rsidRPr="0037669C" w:rsidRDefault="003B16D4" w:rsidP="00463FB1">
            <w:pPr>
              <w:rPr>
                <w:color w:val="000000" w:themeColor="text1"/>
                <w:sz w:val="24"/>
                <w:szCs w:val="24"/>
              </w:rPr>
            </w:pPr>
            <w:r w:rsidRPr="0037669C">
              <w:rPr>
                <w:color w:val="000000" w:themeColor="text1"/>
                <w:sz w:val="24"/>
                <w:szCs w:val="24"/>
              </w:rPr>
              <w:t>1.</w:t>
            </w:r>
          </w:p>
        </w:tc>
        <w:tc>
          <w:tcPr>
            <w:tcW w:w="2689" w:type="dxa"/>
          </w:tcPr>
          <w:p w14:paraId="0BAB1016" w14:textId="77777777" w:rsidR="003B16D4" w:rsidRPr="0037669C" w:rsidRDefault="003B16D4" w:rsidP="00463FB1">
            <w:pPr>
              <w:rPr>
                <w:color w:val="000000" w:themeColor="text1"/>
                <w:sz w:val="24"/>
                <w:szCs w:val="24"/>
              </w:rPr>
            </w:pPr>
            <w:r w:rsidRPr="0037669C">
              <w:rPr>
                <w:color w:val="000000" w:themeColor="text1"/>
                <w:sz w:val="24"/>
                <w:szCs w:val="24"/>
              </w:rPr>
              <w:t>Sprendimo projekto tikslas ir uždaviniai</w:t>
            </w:r>
          </w:p>
        </w:tc>
        <w:tc>
          <w:tcPr>
            <w:tcW w:w="6712" w:type="dxa"/>
          </w:tcPr>
          <w:p w14:paraId="3291EFA8" w14:textId="0C8B062C" w:rsidR="0037669C" w:rsidRPr="0037669C" w:rsidRDefault="00320C2A" w:rsidP="0037669C">
            <w:pPr>
              <w:jc w:val="both"/>
              <w:rPr>
                <w:color w:val="000000" w:themeColor="text1"/>
                <w:sz w:val="24"/>
                <w:szCs w:val="24"/>
              </w:rPr>
            </w:pPr>
            <w:r w:rsidRPr="0037669C">
              <w:rPr>
                <w:color w:val="000000"/>
                <w:sz w:val="24"/>
                <w:szCs w:val="24"/>
              </w:rPr>
              <w:t xml:space="preserve">Sprendimo tikslas – patvirtinti Rokiškio </w:t>
            </w:r>
            <w:r w:rsidRPr="0037669C">
              <w:rPr>
                <w:color w:val="000000"/>
                <w:sz w:val="24"/>
                <w:szCs w:val="24"/>
                <w:shd w:val="clear" w:color="auto" w:fill="FFFFFF"/>
              </w:rPr>
              <w:t xml:space="preserve"> rajono savivaldybės valdomų įmonių (akcinių bendrovių ir uždarųjų akcinių bendrovių) vadovų </w:t>
            </w:r>
            <w:r w:rsidR="002A7B46">
              <w:rPr>
                <w:color w:val="000000"/>
                <w:sz w:val="24"/>
                <w:szCs w:val="24"/>
                <w:shd w:val="clear" w:color="auto" w:fill="FFFFFF"/>
              </w:rPr>
              <w:t xml:space="preserve">bei kolegialių organų atrankos ir </w:t>
            </w:r>
            <w:r w:rsidRPr="0037669C">
              <w:rPr>
                <w:color w:val="000000"/>
                <w:sz w:val="24"/>
                <w:szCs w:val="24"/>
                <w:shd w:val="clear" w:color="auto" w:fill="FFFFFF"/>
              </w:rPr>
              <w:t>darbo užmokesčio nustatymo tvarką</w:t>
            </w:r>
            <w:r w:rsidR="0037669C" w:rsidRPr="0037669C">
              <w:rPr>
                <w:color w:val="000000"/>
                <w:sz w:val="24"/>
                <w:szCs w:val="24"/>
                <w:shd w:val="clear" w:color="auto" w:fill="FFFFFF"/>
              </w:rPr>
              <w:t>.</w:t>
            </w:r>
            <w:r w:rsidRPr="0037669C">
              <w:rPr>
                <w:color w:val="000000"/>
                <w:sz w:val="24"/>
                <w:szCs w:val="24"/>
                <w:shd w:val="clear" w:color="auto" w:fill="FFFFFF"/>
              </w:rPr>
              <w:t xml:space="preserve"> </w:t>
            </w:r>
            <w:r w:rsidRPr="0037669C">
              <w:rPr>
                <w:sz w:val="24"/>
                <w:szCs w:val="24"/>
              </w:rPr>
              <w:t>Lietuvos Respublikos Vyriausybės 2002 m. rugpjūčio 23 d. nutarimu Nr. 1341 „Dėl valstybės valdomų įmonių vadovų darbo užmokesčio“ (Lietuvos Respublikos Vyriausybės 2023 m. rugsėjo 23 d. nutarimo Nr. 487 redakcija) savivaldybėms nuo 2024 m. sausio 1 d. rekomenduota nustatant savivaldybės valdomų uždarųjų akcinių bendrovių vadovų darbo užmokesčio nustatymo tvarką vadovautis šio nutarimo 1.1–1.6 papunkčių nuostatomis.</w:t>
            </w:r>
          </w:p>
        </w:tc>
      </w:tr>
      <w:tr w:rsidR="003B16D4" w:rsidRPr="0037669C" w14:paraId="65DF8ACF" w14:textId="77777777" w:rsidTr="00463FB1">
        <w:trPr>
          <w:trHeight w:val="1498"/>
        </w:trPr>
        <w:tc>
          <w:tcPr>
            <w:tcW w:w="396" w:type="dxa"/>
          </w:tcPr>
          <w:p w14:paraId="5E99C0D0" w14:textId="77777777" w:rsidR="003B16D4" w:rsidRPr="0037669C" w:rsidRDefault="003B16D4" w:rsidP="00463FB1">
            <w:pPr>
              <w:rPr>
                <w:color w:val="000000" w:themeColor="text1"/>
                <w:sz w:val="24"/>
                <w:szCs w:val="24"/>
              </w:rPr>
            </w:pPr>
            <w:r w:rsidRPr="0037669C">
              <w:rPr>
                <w:color w:val="000000" w:themeColor="text1"/>
                <w:sz w:val="24"/>
                <w:szCs w:val="24"/>
              </w:rPr>
              <w:t xml:space="preserve">2. </w:t>
            </w:r>
          </w:p>
        </w:tc>
        <w:tc>
          <w:tcPr>
            <w:tcW w:w="2689" w:type="dxa"/>
          </w:tcPr>
          <w:p w14:paraId="4B86DAC1" w14:textId="77777777" w:rsidR="003B16D4" w:rsidRPr="0037669C" w:rsidRDefault="003B16D4" w:rsidP="00463FB1">
            <w:pPr>
              <w:rPr>
                <w:color w:val="000000" w:themeColor="text1"/>
                <w:sz w:val="24"/>
                <w:szCs w:val="24"/>
              </w:rPr>
            </w:pPr>
            <w:r w:rsidRPr="0037669C">
              <w:rPr>
                <w:color w:val="000000" w:themeColor="text1"/>
                <w:sz w:val="24"/>
                <w:szCs w:val="24"/>
              </w:rPr>
              <w:t xml:space="preserve">Šiuo metu galiojančios ir teikiamu klausimu siūlomos naujos teisinio reguliavimo </w:t>
            </w:r>
          </w:p>
          <w:p w14:paraId="0F830D3C" w14:textId="77777777" w:rsidR="003B16D4" w:rsidRPr="0037669C" w:rsidRDefault="003B16D4" w:rsidP="00463FB1">
            <w:pPr>
              <w:rPr>
                <w:color w:val="000000" w:themeColor="text1"/>
                <w:sz w:val="24"/>
                <w:szCs w:val="24"/>
              </w:rPr>
            </w:pPr>
            <w:r w:rsidRPr="0037669C">
              <w:rPr>
                <w:color w:val="000000" w:themeColor="text1"/>
                <w:sz w:val="24"/>
                <w:szCs w:val="24"/>
              </w:rPr>
              <w:t>nuostatos</w:t>
            </w:r>
          </w:p>
          <w:p w14:paraId="319F7896" w14:textId="77777777" w:rsidR="003B16D4" w:rsidRPr="0037669C" w:rsidRDefault="003B16D4" w:rsidP="00463FB1">
            <w:pPr>
              <w:rPr>
                <w:color w:val="000000" w:themeColor="text1"/>
                <w:sz w:val="24"/>
                <w:szCs w:val="24"/>
              </w:rPr>
            </w:pPr>
          </w:p>
          <w:p w14:paraId="4DE1D866" w14:textId="77777777" w:rsidR="003B16D4" w:rsidRPr="0037669C" w:rsidRDefault="003B16D4" w:rsidP="00463FB1">
            <w:pPr>
              <w:rPr>
                <w:color w:val="000000" w:themeColor="text1"/>
                <w:sz w:val="24"/>
                <w:szCs w:val="24"/>
              </w:rPr>
            </w:pPr>
          </w:p>
        </w:tc>
        <w:tc>
          <w:tcPr>
            <w:tcW w:w="6712" w:type="dxa"/>
          </w:tcPr>
          <w:p w14:paraId="56F86575" w14:textId="77777777" w:rsidR="0037669C" w:rsidRDefault="00320C2A" w:rsidP="0037669C">
            <w:pPr>
              <w:ind w:firstLine="720"/>
              <w:jc w:val="both"/>
              <w:rPr>
                <w:sz w:val="24"/>
                <w:szCs w:val="24"/>
                <w:lang w:eastAsia="en-US"/>
              </w:rPr>
            </w:pPr>
            <w:r w:rsidRPr="0037669C">
              <w:rPr>
                <w:sz w:val="24"/>
                <w:szCs w:val="24"/>
              </w:rPr>
              <w:t>Lietuvos Respublikos vietos savivaldos įstatymo 15 straipsnio 2 dalies  16 punktas (</w:t>
            </w:r>
            <w:r w:rsidRPr="0037669C">
              <w:rPr>
                <w:color w:val="000000"/>
                <w:sz w:val="24"/>
                <w:szCs w:val="24"/>
              </w:rPr>
              <w:t>sprendimų dėl biudžetinių ir viešųjų įstaigų, kurių savininkė yra savivaldybė, savivaldybės valdomų įmonių steigimo, reorganizavimo, pertvarkymo, atskyrimo, likvidavimo ir dėl dalyvavimo steigiant viešuosius ir privačius juridinius asmenis priėmimas, taip pat juridinių asmenų, kurių dalyvė yra savivaldybė, priežiūra</w:t>
            </w:r>
            <w:r w:rsidRPr="0037669C">
              <w:rPr>
                <w:sz w:val="24"/>
                <w:szCs w:val="24"/>
              </w:rPr>
              <w:t>; 4 dalis (</w:t>
            </w:r>
            <w:r w:rsidRPr="0037669C">
              <w:rPr>
                <w:bCs/>
                <w:sz w:val="24"/>
                <w:szCs w:val="24"/>
              </w:rPr>
              <w:t>Jeigu teisės aktuose yra nustatyta papildomų įgaliojimų savivaldybei, sprendimų dėl tokių įgaliojimų vykdymo priėmimo iniciatyva, neperžengiant nustatytų įgaliojimų, priklauso savivaldybės tarybai</w:t>
            </w:r>
            <w:r w:rsidRPr="0037669C">
              <w:rPr>
                <w:sz w:val="24"/>
                <w:szCs w:val="24"/>
              </w:rPr>
              <w:t>), Lietuvos Respublikos Vyriausybės 2002 m. rugpjūčio 23 d. nutarimas Nr. 1341 „Dėl valstybės valdomų įmonių vadovų darbo užmokesčio“</w:t>
            </w:r>
            <w:r w:rsidR="0037669C">
              <w:rPr>
                <w:szCs w:val="24"/>
              </w:rPr>
              <w:t>.</w:t>
            </w:r>
          </w:p>
          <w:p w14:paraId="06DDC1DB" w14:textId="4CA7A882" w:rsidR="0037669C" w:rsidRPr="00FA71DF" w:rsidRDefault="00320C2A" w:rsidP="0037669C">
            <w:pPr>
              <w:ind w:firstLine="720"/>
              <w:jc w:val="both"/>
              <w:rPr>
                <w:color w:val="000000"/>
                <w:sz w:val="24"/>
                <w:szCs w:val="24"/>
              </w:rPr>
            </w:pPr>
            <w:r w:rsidRPr="00FA71DF">
              <w:rPr>
                <w:sz w:val="24"/>
                <w:szCs w:val="24"/>
              </w:rPr>
              <w:t xml:space="preserve"> </w:t>
            </w:r>
            <w:bookmarkStart w:id="1" w:name="part_7c9f55a034ae4e6f8e7ed9852b5231df"/>
            <w:bookmarkStart w:id="2" w:name="part_ae90b178c04d4b7fa17dfe482bbdb73c"/>
            <w:bookmarkEnd w:id="1"/>
            <w:bookmarkEnd w:id="2"/>
            <w:r w:rsidR="0037669C" w:rsidRPr="00FA71DF">
              <w:rPr>
                <w:color w:val="000000"/>
                <w:sz w:val="24"/>
                <w:szCs w:val="24"/>
              </w:rPr>
              <w:t>Pagal nuo 2024 m. sausio 1 d. įsigaliosiantį Lietuvos Respublikos Vyriausybės 2023 m. rugsėjo 20 d. nutarimą Nr. 743 „Dėl Lietuvos Respublikos Vyriausybės 2002 m. rugpjūčio 23 d. nutarimo Nr. 1341 „Dėl valstybės valdomų įmonių vadovų darbo užmokesčio“ pakeitimo“ nustatoma:</w:t>
            </w:r>
          </w:p>
          <w:p w14:paraId="0462A808" w14:textId="77777777" w:rsidR="0037669C" w:rsidRPr="0037669C" w:rsidRDefault="0037669C" w:rsidP="0037669C">
            <w:pPr>
              <w:ind w:firstLine="709"/>
              <w:jc w:val="both"/>
              <w:rPr>
                <w:color w:val="000000"/>
                <w:sz w:val="24"/>
                <w:szCs w:val="24"/>
              </w:rPr>
            </w:pPr>
            <w:r w:rsidRPr="0037669C">
              <w:rPr>
                <w:color w:val="000000"/>
                <w:sz w:val="24"/>
                <w:szCs w:val="24"/>
              </w:rPr>
              <w:t>·      Valstybės valdomų įmonių vadovų darbo užmokestį sudaro pareiginė alga, kintamoji dalis ir premija;</w:t>
            </w:r>
          </w:p>
          <w:p w14:paraId="57D4FA98" w14:textId="77777777" w:rsidR="0037669C" w:rsidRPr="0037669C" w:rsidRDefault="0037669C" w:rsidP="0037669C">
            <w:pPr>
              <w:ind w:firstLine="709"/>
              <w:jc w:val="both"/>
              <w:rPr>
                <w:color w:val="000000"/>
                <w:sz w:val="24"/>
                <w:szCs w:val="24"/>
              </w:rPr>
            </w:pPr>
            <w:r w:rsidRPr="0037669C">
              <w:rPr>
                <w:color w:val="000000"/>
                <w:sz w:val="24"/>
                <w:szCs w:val="24"/>
              </w:rPr>
              <w:t>·      pareiginės algos koeficientai susiejami su pareiginės algos (atlyginimo) baziniu dydžiu – 1 785,40 Eur (nustatytas Pareiginės algos (atlyginimo) bazinio dydžio nustatymo ir asignavimų darbo užmokesčiui perskaičiavimo įstatyme). Konkretų pareiginės algos koeficiento dydį nustatytų valstybės įmonės savininko teises ir pareigas įgyvendinanti institucija;</w:t>
            </w:r>
          </w:p>
          <w:p w14:paraId="209E8232" w14:textId="77777777" w:rsidR="0037669C" w:rsidRPr="0037669C" w:rsidRDefault="0037669C" w:rsidP="0037669C">
            <w:pPr>
              <w:ind w:firstLine="709"/>
              <w:jc w:val="both"/>
              <w:rPr>
                <w:color w:val="000000"/>
                <w:sz w:val="24"/>
                <w:szCs w:val="24"/>
              </w:rPr>
            </w:pPr>
            <w:r w:rsidRPr="0037669C">
              <w:rPr>
                <w:color w:val="000000"/>
                <w:sz w:val="24"/>
                <w:szCs w:val="24"/>
              </w:rPr>
              <w:t xml:space="preserve">·      keičiama kintamosios dalies išmokėjimo tvarka – kintamoji dalis negalėtų viršyti 30 proc. vadovui praėjusiais metais išmokėtos pareiginės algos ir būtų išmokama vieną kartą, pasibaigus finansiniams metams ir atsižvelgus į praėjusių </w:t>
            </w:r>
            <w:r w:rsidRPr="0037669C">
              <w:rPr>
                <w:color w:val="000000"/>
                <w:sz w:val="24"/>
                <w:szCs w:val="24"/>
              </w:rPr>
              <w:lastRenderedPageBreak/>
              <w:t>finansinių metų veiklos rodiklių įvykdymą (dabar 50 proc. ir periodinėmis (mėnesio) išmokomis);</w:t>
            </w:r>
          </w:p>
          <w:p w14:paraId="7BF57DFE" w14:textId="77777777" w:rsidR="0037669C" w:rsidRPr="0037669C" w:rsidRDefault="0037669C" w:rsidP="0037669C">
            <w:pPr>
              <w:ind w:firstLine="709"/>
              <w:jc w:val="both"/>
              <w:rPr>
                <w:color w:val="000000"/>
                <w:sz w:val="24"/>
                <w:szCs w:val="24"/>
              </w:rPr>
            </w:pPr>
            <w:r w:rsidRPr="0037669C">
              <w:rPr>
                <w:color w:val="000000"/>
                <w:sz w:val="24"/>
                <w:szCs w:val="24"/>
              </w:rPr>
              <w:t>·      numatoma, kad valstybės įmonės savininko teises ir pareigas įgyvendinanti institucija už išskirtinį vadovo indėlį įgyvendinant valstybės įmonės tikslus arba pasiektus išskirtinius rezultatus, pasibaigus finansiniams metams ir patvirtinus finansinių ataskaitų rinkinius, iš valstybės įmonės pelno arba iš sutaupytų lėšų, skirtų darbo užmokesčiui, gali skirti premiją, kurios dydis negali viršyti 4 vadovo pareiginės algos dydžių;</w:t>
            </w:r>
          </w:p>
          <w:p w14:paraId="13EF8491" w14:textId="77777777" w:rsidR="0037669C" w:rsidRPr="0037669C" w:rsidRDefault="0037669C" w:rsidP="0037669C">
            <w:pPr>
              <w:ind w:firstLine="709"/>
              <w:jc w:val="both"/>
              <w:rPr>
                <w:color w:val="000000"/>
                <w:sz w:val="24"/>
                <w:szCs w:val="24"/>
              </w:rPr>
            </w:pPr>
            <w:r w:rsidRPr="0037669C">
              <w:rPr>
                <w:color w:val="000000"/>
                <w:sz w:val="24"/>
                <w:szCs w:val="24"/>
              </w:rPr>
              <w:t>·      atsisakoma galiojančių pastoviosios dalies didinimo pagrindų (t. y. jei valstybės įmonė yra nacionaliniam saugumui užtikrinti svarbi įmonė (iki 75 proc.); jei valstybės įmonė pagal Įmonių atskaitomybės įstatymą laikoma didele įmone (iki 50 proc.); jei įmonė turi įgaliojimus atlikti viešąjį administravimą, tai priskiriama viena kategorija aukštesnei kategorijai), galimybės skirti materialinę pašalpą (iki 5 MMA), kitų ribojimų (pvz. kad vadovo alga negali būti didesnė už darbuotojų 8 VDU, kad vadovo pavaduotojui nustatomi 10–20 proc. mažesni dydžiai ir kt.).</w:t>
            </w:r>
          </w:p>
          <w:p w14:paraId="34FCEB66" w14:textId="71DB9647" w:rsidR="00EA3498" w:rsidRPr="0037669C" w:rsidRDefault="0037669C" w:rsidP="00EA3498">
            <w:pPr>
              <w:ind w:firstLine="709"/>
              <w:jc w:val="both"/>
              <w:rPr>
                <w:color w:val="000000" w:themeColor="text1"/>
                <w:sz w:val="24"/>
                <w:szCs w:val="24"/>
              </w:rPr>
            </w:pPr>
            <w:r w:rsidRPr="0037669C">
              <w:rPr>
                <w:color w:val="000000"/>
                <w:sz w:val="24"/>
                <w:szCs w:val="24"/>
              </w:rPr>
              <w:t>Taip pat nustatoma, kad savivaldybėms, nustatant savivaldybės valdomų įmonių vadovų darbo užmokesčio nustatymo tvarką, rekomenduojama vadovautis šiomis (aukščiau įvardintomis) nuostatomis.</w:t>
            </w:r>
          </w:p>
        </w:tc>
      </w:tr>
      <w:tr w:rsidR="003B16D4" w:rsidRPr="0037669C" w14:paraId="66DD5BBE" w14:textId="77777777" w:rsidTr="00463FB1">
        <w:tc>
          <w:tcPr>
            <w:tcW w:w="396" w:type="dxa"/>
          </w:tcPr>
          <w:p w14:paraId="4BDD1079" w14:textId="77777777" w:rsidR="003B16D4" w:rsidRPr="0037669C" w:rsidRDefault="003B16D4" w:rsidP="00463FB1">
            <w:pPr>
              <w:rPr>
                <w:color w:val="000000" w:themeColor="text1"/>
                <w:sz w:val="24"/>
                <w:szCs w:val="24"/>
              </w:rPr>
            </w:pPr>
            <w:r w:rsidRPr="0037669C">
              <w:rPr>
                <w:color w:val="000000" w:themeColor="text1"/>
                <w:sz w:val="24"/>
                <w:szCs w:val="24"/>
              </w:rPr>
              <w:lastRenderedPageBreak/>
              <w:t>3.</w:t>
            </w:r>
          </w:p>
        </w:tc>
        <w:tc>
          <w:tcPr>
            <w:tcW w:w="2689" w:type="dxa"/>
          </w:tcPr>
          <w:p w14:paraId="7ACDD3A9" w14:textId="77777777" w:rsidR="003B16D4" w:rsidRPr="0037669C" w:rsidRDefault="003B16D4" w:rsidP="00463FB1">
            <w:pPr>
              <w:rPr>
                <w:color w:val="000000" w:themeColor="text1"/>
                <w:sz w:val="24"/>
                <w:szCs w:val="24"/>
              </w:rPr>
            </w:pPr>
            <w:r w:rsidRPr="0037669C">
              <w:rPr>
                <w:color w:val="000000" w:themeColor="text1"/>
                <w:sz w:val="24"/>
                <w:szCs w:val="24"/>
              </w:rPr>
              <w:t>Laukiami rezultatai</w:t>
            </w:r>
          </w:p>
          <w:p w14:paraId="453DF534" w14:textId="77777777" w:rsidR="003B16D4" w:rsidRPr="0037669C" w:rsidRDefault="003B16D4" w:rsidP="00463FB1">
            <w:pPr>
              <w:rPr>
                <w:color w:val="000000" w:themeColor="text1"/>
                <w:sz w:val="24"/>
                <w:szCs w:val="24"/>
              </w:rPr>
            </w:pPr>
          </w:p>
        </w:tc>
        <w:tc>
          <w:tcPr>
            <w:tcW w:w="6712" w:type="dxa"/>
          </w:tcPr>
          <w:p w14:paraId="74F49AA3" w14:textId="13CF76F9" w:rsidR="003B16D4" w:rsidRPr="0037669C" w:rsidRDefault="0037669C" w:rsidP="0037669C">
            <w:pPr>
              <w:jc w:val="both"/>
              <w:rPr>
                <w:color w:val="000000" w:themeColor="text1"/>
                <w:sz w:val="24"/>
                <w:szCs w:val="24"/>
              </w:rPr>
            </w:pPr>
            <w:r w:rsidRPr="0037669C">
              <w:rPr>
                <w:color w:val="000000"/>
                <w:sz w:val="24"/>
                <w:szCs w:val="24"/>
              </w:rPr>
              <w:t>Bus įg</w:t>
            </w:r>
            <w:r>
              <w:rPr>
                <w:color w:val="000000"/>
                <w:sz w:val="24"/>
                <w:szCs w:val="24"/>
              </w:rPr>
              <w:t>y</w:t>
            </w:r>
            <w:r w:rsidRPr="0037669C">
              <w:rPr>
                <w:color w:val="000000"/>
                <w:sz w:val="24"/>
                <w:szCs w:val="24"/>
              </w:rPr>
              <w:t>vendinti teisinio reguliavimo pakeitimai</w:t>
            </w:r>
            <w:r w:rsidRPr="0037669C">
              <w:rPr>
                <w:color w:val="000000"/>
                <w:spacing w:val="2"/>
                <w:sz w:val="24"/>
                <w:szCs w:val="24"/>
                <w:shd w:val="clear" w:color="auto" w:fill="FFFFFF"/>
              </w:rPr>
              <w:t>.</w:t>
            </w:r>
            <w:r w:rsidR="003B16D4" w:rsidRPr="0037669C">
              <w:rPr>
                <w:rFonts w:eastAsia="TimesNewRomanPSMT"/>
                <w:sz w:val="24"/>
                <w:szCs w:val="24"/>
              </w:rPr>
              <w:t xml:space="preserve"> </w:t>
            </w:r>
          </w:p>
        </w:tc>
      </w:tr>
      <w:tr w:rsidR="003B16D4" w:rsidRPr="0037669C" w14:paraId="61C8BF62" w14:textId="77777777" w:rsidTr="00463FB1">
        <w:tc>
          <w:tcPr>
            <w:tcW w:w="396" w:type="dxa"/>
          </w:tcPr>
          <w:p w14:paraId="55158407" w14:textId="77777777" w:rsidR="003B16D4" w:rsidRPr="0037669C" w:rsidRDefault="003B16D4" w:rsidP="00463FB1">
            <w:pPr>
              <w:rPr>
                <w:color w:val="000000" w:themeColor="text1"/>
                <w:sz w:val="24"/>
                <w:szCs w:val="24"/>
              </w:rPr>
            </w:pPr>
            <w:r w:rsidRPr="0037669C">
              <w:rPr>
                <w:color w:val="000000" w:themeColor="text1"/>
                <w:sz w:val="24"/>
                <w:szCs w:val="24"/>
              </w:rPr>
              <w:t xml:space="preserve">4. </w:t>
            </w:r>
          </w:p>
        </w:tc>
        <w:tc>
          <w:tcPr>
            <w:tcW w:w="2689" w:type="dxa"/>
          </w:tcPr>
          <w:p w14:paraId="3576F1FC" w14:textId="77777777" w:rsidR="003B16D4" w:rsidRPr="0037669C" w:rsidRDefault="003B16D4" w:rsidP="00463FB1">
            <w:pPr>
              <w:rPr>
                <w:color w:val="000000" w:themeColor="text1"/>
                <w:sz w:val="24"/>
                <w:szCs w:val="24"/>
              </w:rPr>
            </w:pPr>
            <w:r w:rsidRPr="0037669C">
              <w:rPr>
                <w:color w:val="000000" w:themeColor="text1"/>
                <w:sz w:val="24"/>
                <w:szCs w:val="24"/>
              </w:rPr>
              <w:t>Lėšų poreikis ir šaltiniai</w:t>
            </w:r>
          </w:p>
        </w:tc>
        <w:tc>
          <w:tcPr>
            <w:tcW w:w="6712" w:type="dxa"/>
          </w:tcPr>
          <w:p w14:paraId="1922A961" w14:textId="6E943111" w:rsidR="003B16D4" w:rsidRPr="0037669C" w:rsidRDefault="0037669C" w:rsidP="00463FB1">
            <w:pPr>
              <w:jc w:val="both"/>
              <w:rPr>
                <w:color w:val="000000" w:themeColor="text1"/>
                <w:sz w:val="24"/>
                <w:szCs w:val="24"/>
              </w:rPr>
            </w:pPr>
            <w:r w:rsidRPr="0037669C">
              <w:rPr>
                <w:color w:val="000000"/>
                <w:sz w:val="24"/>
                <w:szCs w:val="24"/>
              </w:rPr>
              <w:t>Lėšos Rokiškio rajono savivaldybės valdomų įmonių vadovų darbo užmokesčiui iš savivaldybės valdomų įmonių biudžeto.</w:t>
            </w:r>
          </w:p>
        </w:tc>
      </w:tr>
      <w:tr w:rsidR="003B16D4" w:rsidRPr="0037669C" w14:paraId="2960FC18" w14:textId="77777777" w:rsidTr="00463FB1">
        <w:tc>
          <w:tcPr>
            <w:tcW w:w="396" w:type="dxa"/>
          </w:tcPr>
          <w:p w14:paraId="6D6307F0" w14:textId="77777777" w:rsidR="003B16D4" w:rsidRPr="0037669C" w:rsidRDefault="003B16D4" w:rsidP="00463FB1">
            <w:pPr>
              <w:rPr>
                <w:color w:val="000000" w:themeColor="text1"/>
                <w:sz w:val="24"/>
                <w:szCs w:val="24"/>
              </w:rPr>
            </w:pPr>
            <w:r w:rsidRPr="0037669C">
              <w:rPr>
                <w:color w:val="000000" w:themeColor="text1"/>
                <w:sz w:val="24"/>
                <w:szCs w:val="24"/>
              </w:rPr>
              <w:t xml:space="preserve">5. </w:t>
            </w:r>
          </w:p>
        </w:tc>
        <w:tc>
          <w:tcPr>
            <w:tcW w:w="2689" w:type="dxa"/>
          </w:tcPr>
          <w:p w14:paraId="0B346D43" w14:textId="77777777" w:rsidR="003B16D4" w:rsidRPr="0037669C" w:rsidRDefault="003B16D4" w:rsidP="00463FB1">
            <w:pPr>
              <w:rPr>
                <w:color w:val="000000" w:themeColor="text1"/>
                <w:sz w:val="24"/>
                <w:szCs w:val="24"/>
              </w:rPr>
            </w:pPr>
            <w:r w:rsidRPr="0037669C">
              <w:rPr>
                <w:color w:val="000000" w:themeColor="text1"/>
                <w:sz w:val="24"/>
                <w:szCs w:val="24"/>
              </w:rPr>
              <w:t>Antikorupcinis sprendimo projekto vertinimas</w:t>
            </w:r>
          </w:p>
        </w:tc>
        <w:tc>
          <w:tcPr>
            <w:tcW w:w="6712" w:type="dxa"/>
          </w:tcPr>
          <w:p w14:paraId="75506C8B" w14:textId="77777777" w:rsidR="003B16D4" w:rsidRPr="0037669C" w:rsidRDefault="003B16D4" w:rsidP="00463FB1">
            <w:pPr>
              <w:jc w:val="both"/>
              <w:rPr>
                <w:color w:val="000000" w:themeColor="text1"/>
                <w:sz w:val="24"/>
                <w:szCs w:val="24"/>
              </w:rPr>
            </w:pPr>
            <w:r w:rsidRPr="0037669C">
              <w:rPr>
                <w:color w:val="000000" w:themeColor="text1"/>
                <w:sz w:val="24"/>
                <w:szCs w:val="24"/>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3B16D4" w:rsidRPr="0037669C" w14:paraId="0F639B70" w14:textId="77777777" w:rsidTr="00463FB1">
        <w:tc>
          <w:tcPr>
            <w:tcW w:w="396" w:type="dxa"/>
          </w:tcPr>
          <w:p w14:paraId="08B3F844" w14:textId="77777777" w:rsidR="003B16D4" w:rsidRPr="0037669C" w:rsidRDefault="003B16D4" w:rsidP="00463FB1">
            <w:pPr>
              <w:rPr>
                <w:color w:val="000000" w:themeColor="text1"/>
                <w:sz w:val="24"/>
                <w:szCs w:val="24"/>
              </w:rPr>
            </w:pPr>
            <w:r w:rsidRPr="0037669C">
              <w:rPr>
                <w:color w:val="000000" w:themeColor="text1"/>
                <w:sz w:val="24"/>
                <w:szCs w:val="24"/>
              </w:rPr>
              <w:t xml:space="preserve">6. </w:t>
            </w:r>
          </w:p>
        </w:tc>
        <w:tc>
          <w:tcPr>
            <w:tcW w:w="2689" w:type="dxa"/>
          </w:tcPr>
          <w:p w14:paraId="7B48107B" w14:textId="77777777" w:rsidR="003B16D4" w:rsidRPr="0037669C" w:rsidRDefault="003B16D4" w:rsidP="00463FB1">
            <w:pPr>
              <w:rPr>
                <w:color w:val="000000" w:themeColor="text1"/>
                <w:sz w:val="24"/>
                <w:szCs w:val="24"/>
              </w:rPr>
            </w:pPr>
            <w:r w:rsidRPr="0037669C">
              <w:rPr>
                <w:color w:val="000000" w:themeColor="text1"/>
                <w:sz w:val="24"/>
                <w:szCs w:val="24"/>
                <w:shd w:val="clear" w:color="auto" w:fill="FFFFFF"/>
              </w:rPr>
              <w:t>Kiti sprendimui priimti reikalingi pagrindimai, skaičiavimai ar paaiškinimai</w:t>
            </w:r>
          </w:p>
        </w:tc>
        <w:tc>
          <w:tcPr>
            <w:tcW w:w="6712" w:type="dxa"/>
          </w:tcPr>
          <w:p w14:paraId="623FDCAD" w14:textId="0525973B" w:rsidR="00EA3498" w:rsidRDefault="00EA3498" w:rsidP="00463FB1">
            <w:pPr>
              <w:jc w:val="both"/>
              <w:rPr>
                <w:sz w:val="24"/>
                <w:szCs w:val="24"/>
              </w:rPr>
            </w:pPr>
            <w:r w:rsidRPr="00EA3498">
              <w:rPr>
                <w:sz w:val="24"/>
                <w:szCs w:val="24"/>
              </w:rPr>
              <w:t>Lietuvos Respublikos įmonių atskaitomybės įstatymo 4 straipsnio 1-4 dalyse numatyta:</w:t>
            </w:r>
          </w:p>
          <w:p w14:paraId="16BF9123" w14:textId="77777777" w:rsidR="00EA3498" w:rsidRPr="00EA3498" w:rsidRDefault="00EA3498" w:rsidP="00EA3498">
            <w:pPr>
              <w:jc w:val="both"/>
              <w:rPr>
                <w:sz w:val="24"/>
                <w:szCs w:val="24"/>
              </w:rPr>
            </w:pPr>
            <w:r w:rsidRPr="00EA3498">
              <w:rPr>
                <w:sz w:val="24"/>
                <w:szCs w:val="24"/>
              </w:rPr>
              <w:t>1. Labai mažos įmonės – įmonės, kurių ne mažiau kaip du rodikliai paskutinę finansinių metų dieną neviršija šių dydžių:</w:t>
            </w:r>
          </w:p>
          <w:p w14:paraId="4E2F98AC" w14:textId="77777777" w:rsidR="00EA3498" w:rsidRPr="00EA3498" w:rsidRDefault="00EA3498" w:rsidP="00EA3498">
            <w:pPr>
              <w:jc w:val="both"/>
              <w:rPr>
                <w:sz w:val="24"/>
                <w:szCs w:val="24"/>
              </w:rPr>
            </w:pPr>
            <w:r w:rsidRPr="00EA3498">
              <w:rPr>
                <w:sz w:val="24"/>
                <w:szCs w:val="24"/>
              </w:rPr>
              <w:t>1) balanse nurodyto turto vertė – 350 000 eurų;</w:t>
            </w:r>
          </w:p>
          <w:p w14:paraId="1300D7BA" w14:textId="77777777" w:rsidR="00EA3498" w:rsidRPr="00EA3498" w:rsidRDefault="00EA3498" w:rsidP="00EA3498">
            <w:pPr>
              <w:jc w:val="both"/>
              <w:rPr>
                <w:sz w:val="24"/>
                <w:szCs w:val="24"/>
              </w:rPr>
            </w:pPr>
            <w:r w:rsidRPr="00EA3498">
              <w:rPr>
                <w:sz w:val="24"/>
                <w:szCs w:val="24"/>
              </w:rPr>
              <w:t>2) pardavimo grynosios pajamos per ataskaitinius finansinius metus – 700 000 eurų;</w:t>
            </w:r>
          </w:p>
          <w:p w14:paraId="2260BADC" w14:textId="77777777" w:rsidR="00EA3498" w:rsidRPr="00EA3498" w:rsidRDefault="00EA3498" w:rsidP="00EA3498">
            <w:pPr>
              <w:jc w:val="both"/>
              <w:rPr>
                <w:sz w:val="24"/>
                <w:szCs w:val="24"/>
              </w:rPr>
            </w:pPr>
            <w:r w:rsidRPr="00EA3498">
              <w:rPr>
                <w:sz w:val="24"/>
                <w:szCs w:val="24"/>
              </w:rPr>
              <w:t>3) vidutinis metinis darbuotojų skaičius pagal sąrašą per ataskaitinius finansinius metus – 10 darbuotojų.</w:t>
            </w:r>
          </w:p>
          <w:p w14:paraId="73ED5DEA" w14:textId="77777777" w:rsidR="00EA3498" w:rsidRPr="00EA3498" w:rsidRDefault="00EA3498" w:rsidP="00EA3498">
            <w:pPr>
              <w:jc w:val="both"/>
              <w:rPr>
                <w:sz w:val="24"/>
                <w:szCs w:val="24"/>
              </w:rPr>
            </w:pPr>
            <w:r w:rsidRPr="00EA3498">
              <w:rPr>
                <w:sz w:val="24"/>
                <w:szCs w:val="24"/>
              </w:rPr>
              <w:t>2. Mažos įmonės – įmonės, kurių ne mažiau kaip du rodikliai paskutinę finansinių metų dieną neviršija šių dydžių:</w:t>
            </w:r>
          </w:p>
          <w:p w14:paraId="7438CB99" w14:textId="77777777" w:rsidR="00EA3498" w:rsidRPr="00EA3498" w:rsidRDefault="00EA3498" w:rsidP="00EA3498">
            <w:pPr>
              <w:jc w:val="both"/>
              <w:rPr>
                <w:sz w:val="24"/>
                <w:szCs w:val="24"/>
              </w:rPr>
            </w:pPr>
            <w:r w:rsidRPr="00EA3498">
              <w:rPr>
                <w:sz w:val="24"/>
                <w:szCs w:val="24"/>
              </w:rPr>
              <w:t>1) balanse nurodyto turto vertė – 4 000 000 eurų;</w:t>
            </w:r>
          </w:p>
          <w:p w14:paraId="41E79482" w14:textId="77777777" w:rsidR="00EA3498" w:rsidRPr="00EA3498" w:rsidRDefault="00EA3498" w:rsidP="00EA3498">
            <w:pPr>
              <w:jc w:val="both"/>
              <w:rPr>
                <w:sz w:val="24"/>
                <w:szCs w:val="24"/>
              </w:rPr>
            </w:pPr>
            <w:r w:rsidRPr="00EA3498">
              <w:rPr>
                <w:sz w:val="24"/>
                <w:szCs w:val="24"/>
              </w:rPr>
              <w:t>2) pardavimo grynosios pajamos per ataskaitinius finansinius metus – 8 000 000 eurų;</w:t>
            </w:r>
          </w:p>
          <w:p w14:paraId="6C3916AA" w14:textId="77777777" w:rsidR="00EA3498" w:rsidRPr="00EA3498" w:rsidRDefault="00EA3498" w:rsidP="00EA3498">
            <w:pPr>
              <w:jc w:val="both"/>
              <w:rPr>
                <w:sz w:val="24"/>
                <w:szCs w:val="24"/>
              </w:rPr>
            </w:pPr>
            <w:r w:rsidRPr="00EA3498">
              <w:rPr>
                <w:sz w:val="24"/>
                <w:szCs w:val="24"/>
              </w:rPr>
              <w:t>3) vidutinis metinis darbuotojų skaičius pagal sąrašą per ataskaitinius finansinius metus – 50 darbuotojų.</w:t>
            </w:r>
          </w:p>
          <w:p w14:paraId="652776FC" w14:textId="77777777" w:rsidR="00EA3498" w:rsidRPr="00EA3498" w:rsidRDefault="00EA3498" w:rsidP="00EA3498">
            <w:pPr>
              <w:jc w:val="both"/>
              <w:rPr>
                <w:sz w:val="24"/>
                <w:szCs w:val="24"/>
              </w:rPr>
            </w:pPr>
            <w:r w:rsidRPr="00EA3498">
              <w:rPr>
                <w:sz w:val="24"/>
                <w:szCs w:val="24"/>
              </w:rPr>
              <w:t>3. Vidutinės įmonės – įmonės, kurių ne mažiau kaip du rodikliai paskutinę finansinių metų dieną neviršija šių dydžių:</w:t>
            </w:r>
          </w:p>
          <w:p w14:paraId="360C8BDF" w14:textId="77777777" w:rsidR="00EA3498" w:rsidRPr="00EA3498" w:rsidRDefault="00EA3498" w:rsidP="00EA3498">
            <w:pPr>
              <w:jc w:val="both"/>
              <w:rPr>
                <w:sz w:val="24"/>
                <w:szCs w:val="24"/>
              </w:rPr>
            </w:pPr>
            <w:r w:rsidRPr="00EA3498">
              <w:rPr>
                <w:sz w:val="24"/>
                <w:szCs w:val="24"/>
              </w:rPr>
              <w:t>1) balanse nurodyto turto vertė – 20 000 000 eurų;</w:t>
            </w:r>
          </w:p>
          <w:p w14:paraId="1A5EBA30" w14:textId="77777777" w:rsidR="00EA3498" w:rsidRPr="00EA3498" w:rsidRDefault="00EA3498" w:rsidP="00EA3498">
            <w:pPr>
              <w:jc w:val="both"/>
              <w:rPr>
                <w:sz w:val="24"/>
                <w:szCs w:val="24"/>
              </w:rPr>
            </w:pPr>
            <w:r w:rsidRPr="00EA3498">
              <w:rPr>
                <w:sz w:val="24"/>
                <w:szCs w:val="24"/>
              </w:rPr>
              <w:t>2) pardavimo grynosios pajamos per ataskaitinius finansinius metus – 40 000 000 eurų;</w:t>
            </w:r>
          </w:p>
          <w:p w14:paraId="3F19848D" w14:textId="77777777" w:rsidR="00EA3498" w:rsidRPr="00EA3498" w:rsidRDefault="00EA3498" w:rsidP="00EA3498">
            <w:pPr>
              <w:jc w:val="both"/>
              <w:rPr>
                <w:sz w:val="24"/>
                <w:szCs w:val="24"/>
              </w:rPr>
            </w:pPr>
            <w:r w:rsidRPr="00EA3498">
              <w:rPr>
                <w:sz w:val="24"/>
                <w:szCs w:val="24"/>
              </w:rPr>
              <w:lastRenderedPageBreak/>
              <w:t>3) vidutinis metinis darbuotojų skaičius pagal sąrašą per ataskaitinius finansinius metus – 250 darbuotojų.</w:t>
            </w:r>
          </w:p>
          <w:p w14:paraId="25D46530" w14:textId="77777777" w:rsidR="00EA3498" w:rsidRDefault="00EA3498" w:rsidP="00463FB1">
            <w:pPr>
              <w:jc w:val="both"/>
              <w:rPr>
                <w:sz w:val="24"/>
                <w:szCs w:val="24"/>
              </w:rPr>
            </w:pPr>
            <w:r w:rsidRPr="00EA3498">
              <w:rPr>
                <w:sz w:val="24"/>
                <w:szCs w:val="24"/>
              </w:rPr>
              <w:t>4. Didelės įmonės – įmonės, kurių ne mažiau kaip du rodikliai paskutinę finansinių metų dieną viršija dydžius, nurodytus šio straipsnio 3 dalyje.</w:t>
            </w:r>
          </w:p>
          <w:p w14:paraId="16AD3F57" w14:textId="392A53F0" w:rsidR="00EA3498" w:rsidRPr="00EA3498" w:rsidRDefault="00EA3498" w:rsidP="00EA3498">
            <w:pPr>
              <w:jc w:val="both"/>
              <w:rPr>
                <w:color w:val="000000" w:themeColor="text1"/>
                <w:sz w:val="24"/>
                <w:szCs w:val="24"/>
              </w:rPr>
            </w:pPr>
            <w:r>
              <w:rPr>
                <w:sz w:val="24"/>
                <w:szCs w:val="24"/>
              </w:rPr>
              <w:t>Atsižvelgiant į įstatymo nuostatas, sprendimo priėmimo dienai, Rokiškio rajono savivaldybės įmonės: UAB „Rokiškio autobusų parkas“ ir AB „Rokiškio komunalininkas“  yra mažos įmonės, UAB „Rokiškio vandenys“ – vidutinė įmonė.</w:t>
            </w:r>
          </w:p>
        </w:tc>
      </w:tr>
      <w:tr w:rsidR="003B16D4" w:rsidRPr="0037669C" w14:paraId="4EEECA23" w14:textId="77777777" w:rsidTr="00463FB1">
        <w:tc>
          <w:tcPr>
            <w:tcW w:w="396" w:type="dxa"/>
          </w:tcPr>
          <w:p w14:paraId="7B4EDF51" w14:textId="77777777" w:rsidR="003B16D4" w:rsidRPr="0037669C" w:rsidRDefault="003B16D4" w:rsidP="00463FB1">
            <w:pPr>
              <w:rPr>
                <w:color w:val="000000" w:themeColor="text1"/>
                <w:sz w:val="24"/>
                <w:szCs w:val="24"/>
              </w:rPr>
            </w:pPr>
            <w:r w:rsidRPr="0037669C">
              <w:rPr>
                <w:color w:val="000000" w:themeColor="text1"/>
                <w:sz w:val="24"/>
                <w:szCs w:val="24"/>
              </w:rPr>
              <w:lastRenderedPageBreak/>
              <w:t>7.</w:t>
            </w:r>
          </w:p>
        </w:tc>
        <w:tc>
          <w:tcPr>
            <w:tcW w:w="2689" w:type="dxa"/>
          </w:tcPr>
          <w:p w14:paraId="1BDA1925" w14:textId="77777777" w:rsidR="003B16D4" w:rsidRPr="0037669C" w:rsidRDefault="003B16D4" w:rsidP="00463FB1">
            <w:pPr>
              <w:rPr>
                <w:color w:val="000000" w:themeColor="text1"/>
                <w:sz w:val="24"/>
                <w:szCs w:val="24"/>
              </w:rPr>
            </w:pPr>
            <w:r w:rsidRPr="0037669C">
              <w:rPr>
                <w:color w:val="000000" w:themeColor="text1"/>
                <w:sz w:val="24"/>
                <w:szCs w:val="24"/>
              </w:rPr>
              <w:t>Sprendimo projekto lyginamasis variantas (jeigu teikiamas sprendimo pakeitimo projektas)</w:t>
            </w:r>
          </w:p>
          <w:p w14:paraId="19035784" w14:textId="77777777" w:rsidR="003B16D4" w:rsidRPr="0037669C" w:rsidRDefault="003B16D4" w:rsidP="00463FB1">
            <w:pPr>
              <w:rPr>
                <w:color w:val="000000" w:themeColor="text1"/>
                <w:sz w:val="24"/>
                <w:szCs w:val="24"/>
              </w:rPr>
            </w:pPr>
          </w:p>
        </w:tc>
        <w:tc>
          <w:tcPr>
            <w:tcW w:w="6712" w:type="dxa"/>
          </w:tcPr>
          <w:p w14:paraId="304129D6" w14:textId="77777777" w:rsidR="003B16D4" w:rsidRPr="0037669C" w:rsidRDefault="003B16D4" w:rsidP="00463FB1">
            <w:pPr>
              <w:jc w:val="both"/>
              <w:rPr>
                <w:color w:val="000000" w:themeColor="text1"/>
                <w:sz w:val="24"/>
                <w:szCs w:val="24"/>
              </w:rPr>
            </w:pPr>
            <w:r w:rsidRPr="0037669C">
              <w:rPr>
                <w:color w:val="000000" w:themeColor="text1"/>
                <w:sz w:val="24"/>
                <w:szCs w:val="24"/>
              </w:rPr>
              <w:t>Nėra.</w:t>
            </w:r>
          </w:p>
        </w:tc>
      </w:tr>
    </w:tbl>
    <w:p w14:paraId="39CD80EC" w14:textId="77777777" w:rsidR="003B16D4" w:rsidRPr="0037669C" w:rsidRDefault="003B16D4" w:rsidP="003B16D4">
      <w:pPr>
        <w:rPr>
          <w:szCs w:val="24"/>
        </w:rPr>
      </w:pPr>
    </w:p>
    <w:p w14:paraId="7688C10D" w14:textId="77777777" w:rsidR="002A3941" w:rsidRPr="0037669C" w:rsidRDefault="002A3941">
      <w:pPr>
        <w:ind w:firstLine="737"/>
        <w:jc w:val="center"/>
        <w:rPr>
          <w:b/>
          <w:szCs w:val="24"/>
        </w:rPr>
      </w:pPr>
    </w:p>
    <w:p w14:paraId="7CA88A95" w14:textId="763597E7" w:rsidR="002A3941" w:rsidRPr="0037669C" w:rsidRDefault="002A3941">
      <w:pPr>
        <w:ind w:firstLine="567"/>
        <w:jc w:val="both"/>
        <w:rPr>
          <w:szCs w:val="24"/>
          <w:lang w:eastAsia="lt-LT"/>
        </w:rPr>
      </w:pPr>
    </w:p>
    <w:sectPr w:rsidR="002A3941" w:rsidRPr="0037669C" w:rsidSect="00773FC1">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65BB" w14:textId="77777777" w:rsidR="004C4A45" w:rsidRDefault="004C4A45">
      <w:pPr>
        <w:rPr>
          <w:sz w:val="20"/>
          <w:lang w:val="en-AU" w:eastAsia="lt-LT"/>
        </w:rPr>
      </w:pPr>
      <w:r>
        <w:rPr>
          <w:sz w:val="20"/>
          <w:lang w:val="en-AU" w:eastAsia="lt-LT"/>
        </w:rPr>
        <w:separator/>
      </w:r>
    </w:p>
  </w:endnote>
  <w:endnote w:type="continuationSeparator" w:id="0">
    <w:p w14:paraId="7993F0F2" w14:textId="77777777" w:rsidR="004C4A45" w:rsidRDefault="004C4A45">
      <w:pPr>
        <w:rPr>
          <w:sz w:val="20"/>
          <w:lang w:val="en-AU" w:eastAsia="lt-LT"/>
        </w:rPr>
      </w:pPr>
      <w:r>
        <w:rPr>
          <w:sz w:val="20"/>
          <w:lang w:val="en-AU" w:eastAsia="lt-LT"/>
        </w:rPr>
        <w:continuationSeparator/>
      </w:r>
    </w:p>
  </w:endnote>
  <w:endnote w:type="continuationNotice" w:id="1">
    <w:p w14:paraId="0724AEB8" w14:textId="77777777" w:rsidR="004C4A45" w:rsidRDefault="004C4A45">
      <w:pPr>
        <w:rPr>
          <w:sz w:val="20"/>
          <w:lang w:val="en-AU"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Book Antiqua">
    <w:panose1 w:val="02040602050305030304"/>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75F7" w14:textId="77777777" w:rsidR="002A3941" w:rsidRDefault="002A3941">
    <w:pPr>
      <w:tabs>
        <w:tab w:val="center" w:pos="4153"/>
        <w:tab w:val="right" w:pos="8306"/>
      </w:tabs>
      <w:rPr>
        <w:sz w:val="20"/>
        <w:lang w:val="en-AU"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B378" w14:textId="77777777" w:rsidR="002A3941" w:rsidRDefault="002A3941">
    <w:pPr>
      <w:tabs>
        <w:tab w:val="center" w:pos="4153"/>
        <w:tab w:val="right" w:pos="8306"/>
      </w:tabs>
      <w:rPr>
        <w:sz w:val="20"/>
        <w:lang w:val="en-AU"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F4D" w14:textId="77777777" w:rsidR="002A3941" w:rsidRDefault="002A3941">
    <w:pPr>
      <w:tabs>
        <w:tab w:val="center" w:pos="4153"/>
        <w:tab w:val="right" w:pos="8306"/>
      </w:tabs>
      <w:rPr>
        <w:sz w:val="20"/>
        <w:lang w:val="en-AU"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E3BF" w14:textId="77777777" w:rsidR="004C4A45" w:rsidRDefault="004C4A45">
      <w:pPr>
        <w:rPr>
          <w:sz w:val="20"/>
          <w:lang w:val="en-AU" w:eastAsia="lt-LT"/>
        </w:rPr>
      </w:pPr>
      <w:r>
        <w:rPr>
          <w:sz w:val="20"/>
          <w:lang w:val="en-AU" w:eastAsia="lt-LT"/>
        </w:rPr>
        <w:separator/>
      </w:r>
    </w:p>
  </w:footnote>
  <w:footnote w:type="continuationSeparator" w:id="0">
    <w:p w14:paraId="09BF2D3E" w14:textId="77777777" w:rsidR="004C4A45" w:rsidRDefault="004C4A45">
      <w:pPr>
        <w:rPr>
          <w:sz w:val="20"/>
          <w:lang w:val="en-AU" w:eastAsia="lt-LT"/>
        </w:rPr>
      </w:pPr>
      <w:r>
        <w:rPr>
          <w:sz w:val="20"/>
          <w:lang w:val="en-AU" w:eastAsia="lt-LT"/>
        </w:rPr>
        <w:continuationSeparator/>
      </w:r>
    </w:p>
  </w:footnote>
  <w:footnote w:type="continuationNotice" w:id="1">
    <w:p w14:paraId="163C33B7" w14:textId="77777777" w:rsidR="004C4A45" w:rsidRDefault="004C4A45">
      <w:pPr>
        <w:rPr>
          <w:sz w:val="20"/>
          <w:lang w:val="en-AU" w:eastAsia="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9164" w14:textId="77777777" w:rsidR="002A3941" w:rsidRDefault="002A3941">
    <w:pPr>
      <w:tabs>
        <w:tab w:val="center" w:pos="4153"/>
        <w:tab w:val="right" w:pos="8306"/>
      </w:tabs>
      <w:rPr>
        <w:sz w:val="20"/>
        <w:lang w:val="en-AU"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156F" w14:textId="77777777" w:rsidR="002A3941" w:rsidRDefault="002A7B46">
    <w:pPr>
      <w:pStyle w:val="Antrats"/>
      <w:jc w:val="center"/>
    </w:pPr>
    <w:r>
      <w:fldChar w:fldCharType="begin"/>
    </w:r>
    <w:r>
      <w:instrText>PAGE   \* MERGEFORMAT</w:instrText>
    </w:r>
    <w:r>
      <w:fldChar w:fldCharType="separate"/>
    </w:r>
    <w:r>
      <w:t>7</w:t>
    </w:r>
    <w:r>
      <w:fldChar w:fldCharType="end"/>
    </w:r>
  </w:p>
  <w:p w14:paraId="26182B7A" w14:textId="77777777" w:rsidR="002A3941" w:rsidRDefault="002A3941">
    <w:pPr>
      <w:tabs>
        <w:tab w:val="center" w:pos="4153"/>
        <w:tab w:val="right" w:pos="8306"/>
      </w:tabs>
      <w:rPr>
        <w:sz w:val="20"/>
        <w:lang w:val="en-AU"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5ED9" w14:textId="77777777" w:rsidR="002A3941" w:rsidRDefault="002A3941">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0FE"/>
    <w:multiLevelType w:val="hybridMultilevel"/>
    <w:tmpl w:val="E954E508"/>
    <w:lvl w:ilvl="0" w:tplc="EB1C260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2DD5043A"/>
    <w:multiLevelType w:val="hybridMultilevel"/>
    <w:tmpl w:val="9BBC1764"/>
    <w:lvl w:ilvl="0" w:tplc="C216456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66547936"/>
    <w:multiLevelType w:val="hybridMultilevel"/>
    <w:tmpl w:val="CC8A74C8"/>
    <w:lvl w:ilvl="0" w:tplc="FB7ECAE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740A77EA"/>
    <w:multiLevelType w:val="hybridMultilevel"/>
    <w:tmpl w:val="F1E0B9D6"/>
    <w:lvl w:ilvl="0" w:tplc="8F20356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77F07EE7"/>
    <w:multiLevelType w:val="hybridMultilevel"/>
    <w:tmpl w:val="C3FE81FE"/>
    <w:lvl w:ilvl="0" w:tplc="BA802FF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420832741">
    <w:abstractNumId w:val="1"/>
  </w:num>
  <w:num w:numId="2" w16cid:durableId="1638292965">
    <w:abstractNumId w:val="4"/>
  </w:num>
  <w:num w:numId="3" w16cid:durableId="1152721164">
    <w:abstractNumId w:val="2"/>
  </w:num>
  <w:num w:numId="4" w16cid:durableId="1911768857">
    <w:abstractNumId w:val="3"/>
  </w:num>
  <w:num w:numId="5" w16cid:durableId="77313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A6FFA"/>
    <w:rsid w:val="0015064C"/>
    <w:rsid w:val="002A3941"/>
    <w:rsid w:val="002A7B46"/>
    <w:rsid w:val="002C5955"/>
    <w:rsid w:val="002E26F2"/>
    <w:rsid w:val="00320C2A"/>
    <w:rsid w:val="00343691"/>
    <w:rsid w:val="0037669C"/>
    <w:rsid w:val="003B16D4"/>
    <w:rsid w:val="003C559A"/>
    <w:rsid w:val="004C4A45"/>
    <w:rsid w:val="005E4261"/>
    <w:rsid w:val="00605E78"/>
    <w:rsid w:val="006B59D1"/>
    <w:rsid w:val="00773FC1"/>
    <w:rsid w:val="009030D0"/>
    <w:rsid w:val="00980A72"/>
    <w:rsid w:val="009C788E"/>
    <w:rsid w:val="00A67BD7"/>
    <w:rsid w:val="00B4452E"/>
    <w:rsid w:val="00B63B39"/>
    <w:rsid w:val="00BE5B86"/>
    <w:rsid w:val="00CB4118"/>
    <w:rsid w:val="00CD0A86"/>
    <w:rsid w:val="00D01BF3"/>
    <w:rsid w:val="00DE21BA"/>
    <w:rsid w:val="00E93095"/>
    <w:rsid w:val="00EA3498"/>
    <w:rsid w:val="00FA71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C1241"/>
  <w15:docId w15:val="{2FEA6AF2-0C89-4EBA-A3E1-9A21A289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rsid w:val="00B63B39"/>
    <w:pPr>
      <w:ind w:left="720"/>
      <w:contextualSpacing/>
    </w:pPr>
  </w:style>
  <w:style w:type="paragraph" w:styleId="Porat">
    <w:name w:val="footer"/>
    <w:basedOn w:val="prastasis"/>
    <w:link w:val="PoratDiagrama"/>
    <w:rsid w:val="003B16D4"/>
    <w:pPr>
      <w:tabs>
        <w:tab w:val="center" w:pos="4153"/>
        <w:tab w:val="right" w:pos="8306"/>
      </w:tabs>
      <w:suppressAutoHyphens/>
    </w:pPr>
    <w:rPr>
      <w:sz w:val="20"/>
      <w:lang w:val="en-AU" w:eastAsia="ar-SA"/>
    </w:rPr>
  </w:style>
  <w:style w:type="character" w:customStyle="1" w:styleId="PoratDiagrama">
    <w:name w:val="Poraštė Diagrama"/>
    <w:basedOn w:val="Numatytasispastraiposriftas"/>
    <w:link w:val="Porat"/>
    <w:rsid w:val="003B16D4"/>
    <w:rPr>
      <w:sz w:val="20"/>
      <w:lang w:val="en-AU" w:eastAsia="ar-SA"/>
    </w:rPr>
  </w:style>
  <w:style w:type="table" w:styleId="Lentelstinklelis">
    <w:name w:val="Table Grid"/>
    <w:basedOn w:val="prastojilentel"/>
    <w:rsid w:val="003B16D4"/>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1100">
      <w:bodyDiv w:val="1"/>
      <w:marLeft w:val="0"/>
      <w:marRight w:val="0"/>
      <w:marTop w:val="0"/>
      <w:marBottom w:val="0"/>
      <w:divBdr>
        <w:top w:val="none" w:sz="0" w:space="0" w:color="auto"/>
        <w:left w:val="none" w:sz="0" w:space="0" w:color="auto"/>
        <w:bottom w:val="none" w:sz="0" w:space="0" w:color="auto"/>
        <w:right w:val="none" w:sz="0" w:space="0" w:color="auto"/>
      </w:divBdr>
    </w:div>
    <w:div w:id="201286361">
      <w:bodyDiv w:val="1"/>
      <w:marLeft w:val="0"/>
      <w:marRight w:val="0"/>
      <w:marTop w:val="0"/>
      <w:marBottom w:val="0"/>
      <w:divBdr>
        <w:top w:val="none" w:sz="0" w:space="0" w:color="auto"/>
        <w:left w:val="none" w:sz="0" w:space="0" w:color="auto"/>
        <w:bottom w:val="none" w:sz="0" w:space="0" w:color="auto"/>
        <w:right w:val="none" w:sz="0" w:space="0" w:color="auto"/>
      </w:divBdr>
    </w:div>
    <w:div w:id="338506167">
      <w:bodyDiv w:val="1"/>
      <w:marLeft w:val="0"/>
      <w:marRight w:val="0"/>
      <w:marTop w:val="0"/>
      <w:marBottom w:val="0"/>
      <w:divBdr>
        <w:top w:val="none" w:sz="0" w:space="0" w:color="auto"/>
        <w:left w:val="none" w:sz="0" w:space="0" w:color="auto"/>
        <w:bottom w:val="none" w:sz="0" w:space="0" w:color="auto"/>
        <w:right w:val="none" w:sz="0" w:space="0" w:color="auto"/>
      </w:divBdr>
      <w:divsChild>
        <w:div w:id="1468432332">
          <w:marLeft w:val="0"/>
          <w:marRight w:val="0"/>
          <w:marTop w:val="0"/>
          <w:marBottom w:val="0"/>
          <w:divBdr>
            <w:top w:val="none" w:sz="0" w:space="0" w:color="auto"/>
            <w:left w:val="none" w:sz="0" w:space="0" w:color="auto"/>
            <w:bottom w:val="none" w:sz="0" w:space="0" w:color="auto"/>
            <w:right w:val="none" w:sz="0" w:space="0" w:color="auto"/>
          </w:divBdr>
        </w:div>
        <w:div w:id="1837574504">
          <w:marLeft w:val="0"/>
          <w:marRight w:val="0"/>
          <w:marTop w:val="0"/>
          <w:marBottom w:val="0"/>
          <w:divBdr>
            <w:top w:val="none" w:sz="0" w:space="0" w:color="auto"/>
            <w:left w:val="none" w:sz="0" w:space="0" w:color="auto"/>
            <w:bottom w:val="none" w:sz="0" w:space="0" w:color="auto"/>
            <w:right w:val="none" w:sz="0" w:space="0" w:color="auto"/>
          </w:divBdr>
        </w:div>
      </w:divsChild>
    </w:div>
    <w:div w:id="549339368">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84949252">
      <w:bodyDiv w:val="1"/>
      <w:marLeft w:val="0"/>
      <w:marRight w:val="0"/>
      <w:marTop w:val="0"/>
      <w:marBottom w:val="0"/>
      <w:divBdr>
        <w:top w:val="none" w:sz="0" w:space="0" w:color="auto"/>
        <w:left w:val="none" w:sz="0" w:space="0" w:color="auto"/>
        <w:bottom w:val="none" w:sz="0" w:space="0" w:color="auto"/>
        <w:right w:val="none" w:sz="0" w:space="0" w:color="auto"/>
      </w:divBdr>
      <w:divsChild>
        <w:div w:id="483200269">
          <w:marLeft w:val="0"/>
          <w:marRight w:val="0"/>
          <w:marTop w:val="0"/>
          <w:marBottom w:val="0"/>
          <w:divBdr>
            <w:top w:val="none" w:sz="0" w:space="0" w:color="auto"/>
            <w:left w:val="none" w:sz="0" w:space="0" w:color="auto"/>
            <w:bottom w:val="none" w:sz="0" w:space="0" w:color="auto"/>
            <w:right w:val="none" w:sz="0" w:space="0" w:color="auto"/>
          </w:divBdr>
          <w:divsChild>
            <w:div w:id="292685147">
              <w:marLeft w:val="0"/>
              <w:marRight w:val="0"/>
              <w:marTop w:val="0"/>
              <w:marBottom w:val="0"/>
              <w:divBdr>
                <w:top w:val="none" w:sz="0" w:space="0" w:color="auto"/>
                <w:left w:val="none" w:sz="0" w:space="0" w:color="auto"/>
                <w:bottom w:val="none" w:sz="0" w:space="0" w:color="auto"/>
                <w:right w:val="none" w:sz="0" w:space="0" w:color="auto"/>
              </w:divBdr>
              <w:divsChild>
                <w:div w:id="362824229">
                  <w:marLeft w:val="0"/>
                  <w:marRight w:val="0"/>
                  <w:marTop w:val="0"/>
                  <w:marBottom w:val="0"/>
                  <w:divBdr>
                    <w:top w:val="none" w:sz="0" w:space="0" w:color="auto"/>
                    <w:left w:val="none" w:sz="0" w:space="0" w:color="auto"/>
                    <w:bottom w:val="none" w:sz="0" w:space="0" w:color="auto"/>
                    <w:right w:val="none" w:sz="0" w:space="0" w:color="auto"/>
                  </w:divBdr>
                </w:div>
                <w:div w:id="456877153">
                  <w:marLeft w:val="0"/>
                  <w:marRight w:val="0"/>
                  <w:marTop w:val="0"/>
                  <w:marBottom w:val="0"/>
                  <w:divBdr>
                    <w:top w:val="none" w:sz="0" w:space="0" w:color="auto"/>
                    <w:left w:val="none" w:sz="0" w:space="0" w:color="auto"/>
                    <w:bottom w:val="none" w:sz="0" w:space="0" w:color="auto"/>
                    <w:right w:val="none" w:sz="0" w:space="0" w:color="auto"/>
                  </w:divBdr>
                </w:div>
                <w:div w:id="850682779">
                  <w:marLeft w:val="0"/>
                  <w:marRight w:val="0"/>
                  <w:marTop w:val="0"/>
                  <w:marBottom w:val="0"/>
                  <w:divBdr>
                    <w:top w:val="none" w:sz="0" w:space="0" w:color="auto"/>
                    <w:left w:val="none" w:sz="0" w:space="0" w:color="auto"/>
                    <w:bottom w:val="none" w:sz="0" w:space="0" w:color="auto"/>
                    <w:right w:val="none" w:sz="0" w:space="0" w:color="auto"/>
                  </w:divBdr>
                </w:div>
                <w:div w:id="1345858060">
                  <w:marLeft w:val="0"/>
                  <w:marRight w:val="0"/>
                  <w:marTop w:val="0"/>
                  <w:marBottom w:val="0"/>
                  <w:divBdr>
                    <w:top w:val="none" w:sz="0" w:space="0" w:color="auto"/>
                    <w:left w:val="none" w:sz="0" w:space="0" w:color="auto"/>
                    <w:bottom w:val="none" w:sz="0" w:space="0" w:color="auto"/>
                    <w:right w:val="none" w:sz="0" w:space="0" w:color="auto"/>
                  </w:divBdr>
                </w:div>
              </w:divsChild>
            </w:div>
            <w:div w:id="404691772">
              <w:marLeft w:val="0"/>
              <w:marRight w:val="0"/>
              <w:marTop w:val="0"/>
              <w:marBottom w:val="0"/>
              <w:divBdr>
                <w:top w:val="none" w:sz="0" w:space="0" w:color="auto"/>
                <w:left w:val="none" w:sz="0" w:space="0" w:color="auto"/>
                <w:bottom w:val="none" w:sz="0" w:space="0" w:color="auto"/>
                <w:right w:val="none" w:sz="0" w:space="0" w:color="auto"/>
              </w:divBdr>
            </w:div>
            <w:div w:id="494612816">
              <w:marLeft w:val="0"/>
              <w:marRight w:val="0"/>
              <w:marTop w:val="0"/>
              <w:marBottom w:val="0"/>
              <w:divBdr>
                <w:top w:val="none" w:sz="0" w:space="0" w:color="auto"/>
                <w:left w:val="none" w:sz="0" w:space="0" w:color="auto"/>
                <w:bottom w:val="none" w:sz="0" w:space="0" w:color="auto"/>
                <w:right w:val="none" w:sz="0" w:space="0" w:color="auto"/>
              </w:divBdr>
            </w:div>
            <w:div w:id="1350327673">
              <w:marLeft w:val="0"/>
              <w:marRight w:val="0"/>
              <w:marTop w:val="0"/>
              <w:marBottom w:val="0"/>
              <w:divBdr>
                <w:top w:val="none" w:sz="0" w:space="0" w:color="auto"/>
                <w:left w:val="none" w:sz="0" w:space="0" w:color="auto"/>
                <w:bottom w:val="none" w:sz="0" w:space="0" w:color="auto"/>
                <w:right w:val="none" w:sz="0" w:space="0" w:color="auto"/>
              </w:divBdr>
            </w:div>
            <w:div w:id="1619138311">
              <w:marLeft w:val="0"/>
              <w:marRight w:val="0"/>
              <w:marTop w:val="0"/>
              <w:marBottom w:val="0"/>
              <w:divBdr>
                <w:top w:val="none" w:sz="0" w:space="0" w:color="auto"/>
                <w:left w:val="none" w:sz="0" w:space="0" w:color="auto"/>
                <w:bottom w:val="none" w:sz="0" w:space="0" w:color="auto"/>
                <w:right w:val="none" w:sz="0" w:space="0" w:color="auto"/>
              </w:divBdr>
            </w:div>
            <w:div w:id="1715427721">
              <w:marLeft w:val="0"/>
              <w:marRight w:val="0"/>
              <w:marTop w:val="0"/>
              <w:marBottom w:val="0"/>
              <w:divBdr>
                <w:top w:val="none" w:sz="0" w:space="0" w:color="auto"/>
                <w:left w:val="none" w:sz="0" w:space="0" w:color="auto"/>
                <w:bottom w:val="none" w:sz="0" w:space="0" w:color="auto"/>
                <w:right w:val="none" w:sz="0" w:space="0" w:color="auto"/>
              </w:divBdr>
            </w:div>
            <w:div w:id="1764909105">
              <w:marLeft w:val="0"/>
              <w:marRight w:val="0"/>
              <w:marTop w:val="0"/>
              <w:marBottom w:val="0"/>
              <w:divBdr>
                <w:top w:val="none" w:sz="0" w:space="0" w:color="auto"/>
                <w:left w:val="none" w:sz="0" w:space="0" w:color="auto"/>
                <w:bottom w:val="none" w:sz="0" w:space="0" w:color="auto"/>
                <w:right w:val="none" w:sz="0" w:space="0" w:color="auto"/>
              </w:divBdr>
            </w:div>
            <w:div w:id="1968270434">
              <w:marLeft w:val="0"/>
              <w:marRight w:val="0"/>
              <w:marTop w:val="0"/>
              <w:marBottom w:val="0"/>
              <w:divBdr>
                <w:top w:val="none" w:sz="0" w:space="0" w:color="auto"/>
                <w:left w:val="none" w:sz="0" w:space="0" w:color="auto"/>
                <w:bottom w:val="none" w:sz="0" w:space="0" w:color="auto"/>
                <w:right w:val="none" w:sz="0" w:space="0" w:color="auto"/>
              </w:divBdr>
            </w:div>
            <w:div w:id="2020156596">
              <w:marLeft w:val="0"/>
              <w:marRight w:val="0"/>
              <w:marTop w:val="0"/>
              <w:marBottom w:val="0"/>
              <w:divBdr>
                <w:top w:val="none" w:sz="0" w:space="0" w:color="auto"/>
                <w:left w:val="none" w:sz="0" w:space="0" w:color="auto"/>
                <w:bottom w:val="none" w:sz="0" w:space="0" w:color="auto"/>
                <w:right w:val="none" w:sz="0" w:space="0" w:color="auto"/>
              </w:divBdr>
            </w:div>
          </w:divsChild>
        </w:div>
        <w:div w:id="694501633">
          <w:marLeft w:val="0"/>
          <w:marRight w:val="0"/>
          <w:marTop w:val="0"/>
          <w:marBottom w:val="0"/>
          <w:divBdr>
            <w:top w:val="none" w:sz="0" w:space="0" w:color="auto"/>
            <w:left w:val="none" w:sz="0" w:space="0" w:color="auto"/>
            <w:bottom w:val="none" w:sz="0" w:space="0" w:color="auto"/>
            <w:right w:val="none" w:sz="0" w:space="0" w:color="auto"/>
          </w:divBdr>
          <w:divsChild>
            <w:div w:id="1353335550">
              <w:marLeft w:val="0"/>
              <w:marRight w:val="0"/>
              <w:marTop w:val="0"/>
              <w:marBottom w:val="0"/>
              <w:divBdr>
                <w:top w:val="none" w:sz="0" w:space="0" w:color="auto"/>
                <w:left w:val="none" w:sz="0" w:space="0" w:color="auto"/>
                <w:bottom w:val="none" w:sz="0" w:space="0" w:color="auto"/>
                <w:right w:val="none" w:sz="0" w:space="0" w:color="auto"/>
              </w:divBdr>
              <w:divsChild>
                <w:div w:id="1314065271">
                  <w:marLeft w:val="0"/>
                  <w:marRight w:val="0"/>
                  <w:marTop w:val="0"/>
                  <w:marBottom w:val="0"/>
                  <w:divBdr>
                    <w:top w:val="none" w:sz="0" w:space="0" w:color="auto"/>
                    <w:left w:val="none" w:sz="0" w:space="0" w:color="auto"/>
                    <w:bottom w:val="none" w:sz="0" w:space="0" w:color="auto"/>
                    <w:right w:val="none" w:sz="0" w:space="0" w:color="auto"/>
                  </w:divBdr>
                </w:div>
                <w:div w:id="14544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2976">
          <w:marLeft w:val="0"/>
          <w:marRight w:val="0"/>
          <w:marTop w:val="0"/>
          <w:marBottom w:val="0"/>
          <w:divBdr>
            <w:top w:val="none" w:sz="0" w:space="0" w:color="auto"/>
            <w:left w:val="none" w:sz="0" w:space="0" w:color="auto"/>
            <w:bottom w:val="none" w:sz="0" w:space="0" w:color="auto"/>
            <w:right w:val="none" w:sz="0" w:space="0" w:color="auto"/>
          </w:divBdr>
          <w:divsChild>
            <w:div w:id="353193834">
              <w:marLeft w:val="0"/>
              <w:marRight w:val="0"/>
              <w:marTop w:val="0"/>
              <w:marBottom w:val="0"/>
              <w:divBdr>
                <w:top w:val="none" w:sz="0" w:space="0" w:color="auto"/>
                <w:left w:val="none" w:sz="0" w:space="0" w:color="auto"/>
                <w:bottom w:val="none" w:sz="0" w:space="0" w:color="auto"/>
                <w:right w:val="none" w:sz="0" w:space="0" w:color="auto"/>
              </w:divBdr>
            </w:div>
          </w:divsChild>
        </w:div>
        <w:div w:id="992102740">
          <w:marLeft w:val="0"/>
          <w:marRight w:val="0"/>
          <w:marTop w:val="0"/>
          <w:marBottom w:val="0"/>
          <w:divBdr>
            <w:top w:val="none" w:sz="0" w:space="0" w:color="auto"/>
            <w:left w:val="none" w:sz="0" w:space="0" w:color="auto"/>
            <w:bottom w:val="none" w:sz="0" w:space="0" w:color="auto"/>
            <w:right w:val="none" w:sz="0" w:space="0" w:color="auto"/>
          </w:divBdr>
        </w:div>
        <w:div w:id="1533685415">
          <w:marLeft w:val="0"/>
          <w:marRight w:val="0"/>
          <w:marTop w:val="0"/>
          <w:marBottom w:val="0"/>
          <w:divBdr>
            <w:top w:val="none" w:sz="0" w:space="0" w:color="auto"/>
            <w:left w:val="none" w:sz="0" w:space="0" w:color="auto"/>
            <w:bottom w:val="none" w:sz="0" w:space="0" w:color="auto"/>
            <w:right w:val="none" w:sz="0" w:space="0" w:color="auto"/>
          </w:divBdr>
          <w:divsChild>
            <w:div w:id="5325641">
              <w:marLeft w:val="0"/>
              <w:marRight w:val="0"/>
              <w:marTop w:val="0"/>
              <w:marBottom w:val="0"/>
              <w:divBdr>
                <w:top w:val="none" w:sz="0" w:space="0" w:color="auto"/>
                <w:left w:val="none" w:sz="0" w:space="0" w:color="auto"/>
                <w:bottom w:val="none" w:sz="0" w:space="0" w:color="auto"/>
                <w:right w:val="none" w:sz="0" w:space="0" w:color="auto"/>
              </w:divBdr>
              <w:divsChild>
                <w:div w:id="437258142">
                  <w:marLeft w:val="0"/>
                  <w:marRight w:val="0"/>
                  <w:marTop w:val="0"/>
                  <w:marBottom w:val="0"/>
                  <w:divBdr>
                    <w:top w:val="none" w:sz="0" w:space="0" w:color="auto"/>
                    <w:left w:val="none" w:sz="0" w:space="0" w:color="auto"/>
                    <w:bottom w:val="none" w:sz="0" w:space="0" w:color="auto"/>
                    <w:right w:val="none" w:sz="0" w:space="0" w:color="auto"/>
                  </w:divBdr>
                </w:div>
                <w:div w:id="1056777634">
                  <w:marLeft w:val="0"/>
                  <w:marRight w:val="0"/>
                  <w:marTop w:val="0"/>
                  <w:marBottom w:val="0"/>
                  <w:divBdr>
                    <w:top w:val="none" w:sz="0" w:space="0" w:color="auto"/>
                    <w:left w:val="none" w:sz="0" w:space="0" w:color="auto"/>
                    <w:bottom w:val="none" w:sz="0" w:space="0" w:color="auto"/>
                    <w:right w:val="none" w:sz="0" w:space="0" w:color="auto"/>
                  </w:divBdr>
                </w:div>
                <w:div w:id="1182551078">
                  <w:marLeft w:val="0"/>
                  <w:marRight w:val="0"/>
                  <w:marTop w:val="0"/>
                  <w:marBottom w:val="0"/>
                  <w:divBdr>
                    <w:top w:val="none" w:sz="0" w:space="0" w:color="auto"/>
                    <w:left w:val="none" w:sz="0" w:space="0" w:color="auto"/>
                    <w:bottom w:val="none" w:sz="0" w:space="0" w:color="auto"/>
                    <w:right w:val="none" w:sz="0" w:space="0" w:color="auto"/>
                  </w:divBdr>
                </w:div>
                <w:div w:id="1585454435">
                  <w:marLeft w:val="0"/>
                  <w:marRight w:val="0"/>
                  <w:marTop w:val="0"/>
                  <w:marBottom w:val="0"/>
                  <w:divBdr>
                    <w:top w:val="none" w:sz="0" w:space="0" w:color="auto"/>
                    <w:left w:val="none" w:sz="0" w:space="0" w:color="auto"/>
                    <w:bottom w:val="none" w:sz="0" w:space="0" w:color="auto"/>
                    <w:right w:val="none" w:sz="0" w:space="0" w:color="auto"/>
                  </w:divBdr>
                </w:div>
              </w:divsChild>
            </w:div>
            <w:div w:id="208692829">
              <w:marLeft w:val="0"/>
              <w:marRight w:val="0"/>
              <w:marTop w:val="0"/>
              <w:marBottom w:val="0"/>
              <w:divBdr>
                <w:top w:val="none" w:sz="0" w:space="0" w:color="auto"/>
                <w:left w:val="none" w:sz="0" w:space="0" w:color="auto"/>
                <w:bottom w:val="none" w:sz="0" w:space="0" w:color="auto"/>
                <w:right w:val="none" w:sz="0" w:space="0" w:color="auto"/>
              </w:divBdr>
            </w:div>
            <w:div w:id="283313583">
              <w:marLeft w:val="0"/>
              <w:marRight w:val="0"/>
              <w:marTop w:val="0"/>
              <w:marBottom w:val="0"/>
              <w:divBdr>
                <w:top w:val="none" w:sz="0" w:space="0" w:color="auto"/>
                <w:left w:val="none" w:sz="0" w:space="0" w:color="auto"/>
                <w:bottom w:val="none" w:sz="0" w:space="0" w:color="auto"/>
                <w:right w:val="none" w:sz="0" w:space="0" w:color="auto"/>
              </w:divBdr>
            </w:div>
            <w:div w:id="313920859">
              <w:marLeft w:val="0"/>
              <w:marRight w:val="0"/>
              <w:marTop w:val="0"/>
              <w:marBottom w:val="0"/>
              <w:divBdr>
                <w:top w:val="none" w:sz="0" w:space="0" w:color="auto"/>
                <w:left w:val="none" w:sz="0" w:space="0" w:color="auto"/>
                <w:bottom w:val="none" w:sz="0" w:space="0" w:color="auto"/>
                <w:right w:val="none" w:sz="0" w:space="0" w:color="auto"/>
              </w:divBdr>
            </w:div>
            <w:div w:id="318659928">
              <w:marLeft w:val="0"/>
              <w:marRight w:val="0"/>
              <w:marTop w:val="0"/>
              <w:marBottom w:val="0"/>
              <w:divBdr>
                <w:top w:val="none" w:sz="0" w:space="0" w:color="auto"/>
                <w:left w:val="none" w:sz="0" w:space="0" w:color="auto"/>
                <w:bottom w:val="none" w:sz="0" w:space="0" w:color="auto"/>
                <w:right w:val="none" w:sz="0" w:space="0" w:color="auto"/>
              </w:divBdr>
              <w:divsChild>
                <w:div w:id="116918703">
                  <w:marLeft w:val="0"/>
                  <w:marRight w:val="0"/>
                  <w:marTop w:val="0"/>
                  <w:marBottom w:val="0"/>
                  <w:divBdr>
                    <w:top w:val="none" w:sz="0" w:space="0" w:color="auto"/>
                    <w:left w:val="none" w:sz="0" w:space="0" w:color="auto"/>
                    <w:bottom w:val="none" w:sz="0" w:space="0" w:color="auto"/>
                    <w:right w:val="none" w:sz="0" w:space="0" w:color="auto"/>
                  </w:divBdr>
                </w:div>
                <w:div w:id="146677292">
                  <w:marLeft w:val="0"/>
                  <w:marRight w:val="0"/>
                  <w:marTop w:val="0"/>
                  <w:marBottom w:val="0"/>
                  <w:divBdr>
                    <w:top w:val="none" w:sz="0" w:space="0" w:color="auto"/>
                    <w:left w:val="none" w:sz="0" w:space="0" w:color="auto"/>
                    <w:bottom w:val="none" w:sz="0" w:space="0" w:color="auto"/>
                    <w:right w:val="none" w:sz="0" w:space="0" w:color="auto"/>
                  </w:divBdr>
                </w:div>
              </w:divsChild>
            </w:div>
            <w:div w:id="348217887">
              <w:marLeft w:val="0"/>
              <w:marRight w:val="0"/>
              <w:marTop w:val="0"/>
              <w:marBottom w:val="0"/>
              <w:divBdr>
                <w:top w:val="none" w:sz="0" w:space="0" w:color="auto"/>
                <w:left w:val="none" w:sz="0" w:space="0" w:color="auto"/>
                <w:bottom w:val="none" w:sz="0" w:space="0" w:color="auto"/>
                <w:right w:val="none" w:sz="0" w:space="0" w:color="auto"/>
              </w:divBdr>
            </w:div>
            <w:div w:id="758676760">
              <w:marLeft w:val="0"/>
              <w:marRight w:val="0"/>
              <w:marTop w:val="0"/>
              <w:marBottom w:val="0"/>
              <w:divBdr>
                <w:top w:val="none" w:sz="0" w:space="0" w:color="auto"/>
                <w:left w:val="none" w:sz="0" w:space="0" w:color="auto"/>
                <w:bottom w:val="none" w:sz="0" w:space="0" w:color="auto"/>
                <w:right w:val="none" w:sz="0" w:space="0" w:color="auto"/>
              </w:divBdr>
              <w:divsChild>
                <w:div w:id="753823763">
                  <w:marLeft w:val="0"/>
                  <w:marRight w:val="0"/>
                  <w:marTop w:val="0"/>
                  <w:marBottom w:val="0"/>
                  <w:divBdr>
                    <w:top w:val="none" w:sz="0" w:space="0" w:color="auto"/>
                    <w:left w:val="none" w:sz="0" w:space="0" w:color="auto"/>
                    <w:bottom w:val="none" w:sz="0" w:space="0" w:color="auto"/>
                    <w:right w:val="none" w:sz="0" w:space="0" w:color="auto"/>
                  </w:divBdr>
                </w:div>
                <w:div w:id="2007590483">
                  <w:marLeft w:val="0"/>
                  <w:marRight w:val="0"/>
                  <w:marTop w:val="0"/>
                  <w:marBottom w:val="0"/>
                  <w:divBdr>
                    <w:top w:val="none" w:sz="0" w:space="0" w:color="auto"/>
                    <w:left w:val="none" w:sz="0" w:space="0" w:color="auto"/>
                    <w:bottom w:val="none" w:sz="0" w:space="0" w:color="auto"/>
                    <w:right w:val="none" w:sz="0" w:space="0" w:color="auto"/>
                  </w:divBdr>
                </w:div>
              </w:divsChild>
            </w:div>
            <w:div w:id="783230729">
              <w:marLeft w:val="0"/>
              <w:marRight w:val="0"/>
              <w:marTop w:val="0"/>
              <w:marBottom w:val="0"/>
              <w:divBdr>
                <w:top w:val="none" w:sz="0" w:space="0" w:color="auto"/>
                <w:left w:val="none" w:sz="0" w:space="0" w:color="auto"/>
                <w:bottom w:val="none" w:sz="0" w:space="0" w:color="auto"/>
                <w:right w:val="none" w:sz="0" w:space="0" w:color="auto"/>
              </w:divBdr>
            </w:div>
            <w:div w:id="792208709">
              <w:marLeft w:val="0"/>
              <w:marRight w:val="0"/>
              <w:marTop w:val="0"/>
              <w:marBottom w:val="0"/>
              <w:divBdr>
                <w:top w:val="none" w:sz="0" w:space="0" w:color="auto"/>
                <w:left w:val="none" w:sz="0" w:space="0" w:color="auto"/>
                <w:bottom w:val="none" w:sz="0" w:space="0" w:color="auto"/>
                <w:right w:val="none" w:sz="0" w:space="0" w:color="auto"/>
              </w:divBdr>
            </w:div>
            <w:div w:id="848177957">
              <w:marLeft w:val="0"/>
              <w:marRight w:val="0"/>
              <w:marTop w:val="0"/>
              <w:marBottom w:val="0"/>
              <w:divBdr>
                <w:top w:val="none" w:sz="0" w:space="0" w:color="auto"/>
                <w:left w:val="none" w:sz="0" w:space="0" w:color="auto"/>
                <w:bottom w:val="none" w:sz="0" w:space="0" w:color="auto"/>
                <w:right w:val="none" w:sz="0" w:space="0" w:color="auto"/>
              </w:divBdr>
              <w:divsChild>
                <w:div w:id="1833640390">
                  <w:marLeft w:val="0"/>
                  <w:marRight w:val="0"/>
                  <w:marTop w:val="0"/>
                  <w:marBottom w:val="0"/>
                  <w:divBdr>
                    <w:top w:val="none" w:sz="0" w:space="0" w:color="auto"/>
                    <w:left w:val="none" w:sz="0" w:space="0" w:color="auto"/>
                    <w:bottom w:val="none" w:sz="0" w:space="0" w:color="auto"/>
                    <w:right w:val="none" w:sz="0" w:space="0" w:color="auto"/>
                  </w:divBdr>
                </w:div>
              </w:divsChild>
            </w:div>
            <w:div w:id="901676017">
              <w:marLeft w:val="0"/>
              <w:marRight w:val="0"/>
              <w:marTop w:val="0"/>
              <w:marBottom w:val="0"/>
              <w:divBdr>
                <w:top w:val="none" w:sz="0" w:space="0" w:color="auto"/>
                <w:left w:val="none" w:sz="0" w:space="0" w:color="auto"/>
                <w:bottom w:val="none" w:sz="0" w:space="0" w:color="auto"/>
                <w:right w:val="none" w:sz="0" w:space="0" w:color="auto"/>
              </w:divBdr>
            </w:div>
            <w:div w:id="1244221692">
              <w:marLeft w:val="0"/>
              <w:marRight w:val="0"/>
              <w:marTop w:val="0"/>
              <w:marBottom w:val="0"/>
              <w:divBdr>
                <w:top w:val="none" w:sz="0" w:space="0" w:color="auto"/>
                <w:left w:val="none" w:sz="0" w:space="0" w:color="auto"/>
                <w:bottom w:val="none" w:sz="0" w:space="0" w:color="auto"/>
                <w:right w:val="none" w:sz="0" w:space="0" w:color="auto"/>
              </w:divBdr>
            </w:div>
            <w:div w:id="1435056733">
              <w:marLeft w:val="0"/>
              <w:marRight w:val="0"/>
              <w:marTop w:val="0"/>
              <w:marBottom w:val="0"/>
              <w:divBdr>
                <w:top w:val="none" w:sz="0" w:space="0" w:color="auto"/>
                <w:left w:val="none" w:sz="0" w:space="0" w:color="auto"/>
                <w:bottom w:val="none" w:sz="0" w:space="0" w:color="auto"/>
                <w:right w:val="none" w:sz="0" w:space="0" w:color="auto"/>
              </w:divBdr>
            </w:div>
            <w:div w:id="1542397858">
              <w:marLeft w:val="0"/>
              <w:marRight w:val="0"/>
              <w:marTop w:val="0"/>
              <w:marBottom w:val="0"/>
              <w:divBdr>
                <w:top w:val="none" w:sz="0" w:space="0" w:color="auto"/>
                <w:left w:val="none" w:sz="0" w:space="0" w:color="auto"/>
                <w:bottom w:val="none" w:sz="0" w:space="0" w:color="auto"/>
                <w:right w:val="none" w:sz="0" w:space="0" w:color="auto"/>
              </w:divBdr>
            </w:div>
            <w:div w:id="1785035025">
              <w:marLeft w:val="0"/>
              <w:marRight w:val="0"/>
              <w:marTop w:val="0"/>
              <w:marBottom w:val="0"/>
              <w:divBdr>
                <w:top w:val="none" w:sz="0" w:space="0" w:color="auto"/>
                <w:left w:val="none" w:sz="0" w:space="0" w:color="auto"/>
                <w:bottom w:val="none" w:sz="0" w:space="0" w:color="auto"/>
                <w:right w:val="none" w:sz="0" w:space="0" w:color="auto"/>
              </w:divBdr>
            </w:div>
            <w:div w:id="1859079330">
              <w:marLeft w:val="0"/>
              <w:marRight w:val="0"/>
              <w:marTop w:val="0"/>
              <w:marBottom w:val="0"/>
              <w:divBdr>
                <w:top w:val="none" w:sz="0" w:space="0" w:color="auto"/>
                <w:left w:val="none" w:sz="0" w:space="0" w:color="auto"/>
                <w:bottom w:val="none" w:sz="0" w:space="0" w:color="auto"/>
                <w:right w:val="none" w:sz="0" w:space="0" w:color="auto"/>
              </w:divBdr>
            </w:div>
            <w:div w:id="2015494864">
              <w:marLeft w:val="0"/>
              <w:marRight w:val="0"/>
              <w:marTop w:val="0"/>
              <w:marBottom w:val="0"/>
              <w:divBdr>
                <w:top w:val="none" w:sz="0" w:space="0" w:color="auto"/>
                <w:left w:val="none" w:sz="0" w:space="0" w:color="auto"/>
                <w:bottom w:val="none" w:sz="0" w:space="0" w:color="auto"/>
                <w:right w:val="none" w:sz="0" w:space="0" w:color="auto"/>
              </w:divBdr>
              <w:divsChild>
                <w:div w:id="753749681">
                  <w:marLeft w:val="0"/>
                  <w:marRight w:val="0"/>
                  <w:marTop w:val="0"/>
                  <w:marBottom w:val="0"/>
                  <w:divBdr>
                    <w:top w:val="none" w:sz="0" w:space="0" w:color="auto"/>
                    <w:left w:val="none" w:sz="0" w:space="0" w:color="auto"/>
                    <w:bottom w:val="none" w:sz="0" w:space="0" w:color="auto"/>
                    <w:right w:val="none" w:sz="0" w:space="0" w:color="auto"/>
                  </w:divBdr>
                </w:div>
              </w:divsChild>
            </w:div>
            <w:div w:id="2028437061">
              <w:marLeft w:val="0"/>
              <w:marRight w:val="0"/>
              <w:marTop w:val="0"/>
              <w:marBottom w:val="0"/>
              <w:divBdr>
                <w:top w:val="none" w:sz="0" w:space="0" w:color="auto"/>
                <w:left w:val="none" w:sz="0" w:space="0" w:color="auto"/>
                <w:bottom w:val="none" w:sz="0" w:space="0" w:color="auto"/>
                <w:right w:val="none" w:sz="0" w:space="0" w:color="auto"/>
              </w:divBdr>
            </w:div>
          </w:divsChild>
        </w:div>
        <w:div w:id="1829711489">
          <w:marLeft w:val="0"/>
          <w:marRight w:val="0"/>
          <w:marTop w:val="0"/>
          <w:marBottom w:val="0"/>
          <w:divBdr>
            <w:top w:val="none" w:sz="0" w:space="0" w:color="auto"/>
            <w:left w:val="none" w:sz="0" w:space="0" w:color="auto"/>
            <w:bottom w:val="none" w:sz="0" w:space="0" w:color="auto"/>
            <w:right w:val="none" w:sz="0" w:space="0" w:color="auto"/>
          </w:divBdr>
          <w:divsChild>
            <w:div w:id="592856270">
              <w:marLeft w:val="0"/>
              <w:marRight w:val="0"/>
              <w:marTop w:val="0"/>
              <w:marBottom w:val="0"/>
              <w:divBdr>
                <w:top w:val="none" w:sz="0" w:space="0" w:color="auto"/>
                <w:left w:val="none" w:sz="0" w:space="0" w:color="auto"/>
                <w:bottom w:val="none" w:sz="0" w:space="0" w:color="auto"/>
                <w:right w:val="none" w:sz="0" w:space="0" w:color="auto"/>
              </w:divBdr>
            </w:div>
            <w:div w:id="601307797">
              <w:marLeft w:val="0"/>
              <w:marRight w:val="0"/>
              <w:marTop w:val="0"/>
              <w:marBottom w:val="0"/>
              <w:divBdr>
                <w:top w:val="none" w:sz="0" w:space="0" w:color="auto"/>
                <w:left w:val="none" w:sz="0" w:space="0" w:color="auto"/>
                <w:bottom w:val="none" w:sz="0" w:space="0" w:color="auto"/>
                <w:right w:val="none" w:sz="0" w:space="0" w:color="auto"/>
              </w:divBdr>
            </w:div>
            <w:div w:id="1454717216">
              <w:marLeft w:val="0"/>
              <w:marRight w:val="0"/>
              <w:marTop w:val="0"/>
              <w:marBottom w:val="0"/>
              <w:divBdr>
                <w:top w:val="none" w:sz="0" w:space="0" w:color="auto"/>
                <w:left w:val="none" w:sz="0" w:space="0" w:color="auto"/>
                <w:bottom w:val="none" w:sz="0" w:space="0" w:color="auto"/>
                <w:right w:val="none" w:sz="0" w:space="0" w:color="auto"/>
              </w:divBdr>
            </w:div>
            <w:div w:id="1593124155">
              <w:marLeft w:val="0"/>
              <w:marRight w:val="0"/>
              <w:marTop w:val="0"/>
              <w:marBottom w:val="0"/>
              <w:divBdr>
                <w:top w:val="none" w:sz="0" w:space="0" w:color="auto"/>
                <w:left w:val="none" w:sz="0" w:space="0" w:color="auto"/>
                <w:bottom w:val="none" w:sz="0" w:space="0" w:color="auto"/>
                <w:right w:val="none" w:sz="0" w:space="0" w:color="auto"/>
              </w:divBdr>
            </w:div>
            <w:div w:id="21312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215">
      <w:bodyDiv w:val="1"/>
      <w:marLeft w:val="0"/>
      <w:marRight w:val="0"/>
      <w:marTop w:val="0"/>
      <w:marBottom w:val="0"/>
      <w:divBdr>
        <w:top w:val="none" w:sz="0" w:space="0" w:color="auto"/>
        <w:left w:val="none" w:sz="0" w:space="0" w:color="auto"/>
        <w:bottom w:val="none" w:sz="0" w:space="0" w:color="auto"/>
        <w:right w:val="none" w:sz="0" w:space="0" w:color="auto"/>
      </w:divBdr>
    </w:div>
    <w:div w:id="1190728510">
      <w:bodyDiv w:val="1"/>
      <w:marLeft w:val="0"/>
      <w:marRight w:val="0"/>
      <w:marTop w:val="0"/>
      <w:marBottom w:val="0"/>
      <w:divBdr>
        <w:top w:val="none" w:sz="0" w:space="0" w:color="auto"/>
        <w:left w:val="none" w:sz="0" w:space="0" w:color="auto"/>
        <w:bottom w:val="none" w:sz="0" w:space="0" w:color="auto"/>
        <w:right w:val="none" w:sz="0" w:space="0" w:color="auto"/>
      </w:divBdr>
    </w:div>
    <w:div w:id="1311060475">
      <w:bodyDiv w:val="1"/>
      <w:marLeft w:val="0"/>
      <w:marRight w:val="0"/>
      <w:marTop w:val="0"/>
      <w:marBottom w:val="0"/>
      <w:divBdr>
        <w:top w:val="none" w:sz="0" w:space="0" w:color="auto"/>
        <w:left w:val="none" w:sz="0" w:space="0" w:color="auto"/>
        <w:bottom w:val="none" w:sz="0" w:space="0" w:color="auto"/>
        <w:right w:val="none" w:sz="0" w:space="0" w:color="auto"/>
      </w:divBdr>
      <w:divsChild>
        <w:div w:id="628513585">
          <w:marLeft w:val="0"/>
          <w:marRight w:val="0"/>
          <w:marTop w:val="0"/>
          <w:marBottom w:val="0"/>
          <w:divBdr>
            <w:top w:val="none" w:sz="0" w:space="0" w:color="auto"/>
            <w:left w:val="none" w:sz="0" w:space="0" w:color="auto"/>
            <w:bottom w:val="none" w:sz="0" w:space="0" w:color="auto"/>
            <w:right w:val="none" w:sz="0" w:space="0" w:color="auto"/>
          </w:divBdr>
        </w:div>
        <w:div w:id="2037273027">
          <w:marLeft w:val="0"/>
          <w:marRight w:val="0"/>
          <w:marTop w:val="0"/>
          <w:marBottom w:val="0"/>
          <w:divBdr>
            <w:top w:val="none" w:sz="0" w:space="0" w:color="auto"/>
            <w:left w:val="none" w:sz="0" w:space="0" w:color="auto"/>
            <w:bottom w:val="none" w:sz="0" w:space="0" w:color="auto"/>
            <w:right w:val="none" w:sz="0" w:space="0" w:color="auto"/>
          </w:divBdr>
        </w:div>
      </w:divsChild>
    </w:div>
    <w:div w:id="1457092762">
      <w:bodyDiv w:val="1"/>
      <w:marLeft w:val="0"/>
      <w:marRight w:val="0"/>
      <w:marTop w:val="0"/>
      <w:marBottom w:val="0"/>
      <w:divBdr>
        <w:top w:val="none" w:sz="0" w:space="0" w:color="auto"/>
        <w:left w:val="none" w:sz="0" w:space="0" w:color="auto"/>
        <w:bottom w:val="none" w:sz="0" w:space="0" w:color="auto"/>
        <w:right w:val="none" w:sz="0" w:space="0" w:color="auto"/>
      </w:divBdr>
      <w:divsChild>
        <w:div w:id="1018652104">
          <w:marLeft w:val="0"/>
          <w:marRight w:val="0"/>
          <w:marTop w:val="0"/>
          <w:marBottom w:val="0"/>
          <w:divBdr>
            <w:top w:val="none" w:sz="0" w:space="0" w:color="auto"/>
            <w:left w:val="none" w:sz="0" w:space="0" w:color="auto"/>
            <w:bottom w:val="none" w:sz="0" w:space="0" w:color="auto"/>
            <w:right w:val="none" w:sz="0" w:space="0" w:color="auto"/>
          </w:divBdr>
        </w:div>
        <w:div w:id="1226915155">
          <w:marLeft w:val="0"/>
          <w:marRight w:val="0"/>
          <w:marTop w:val="0"/>
          <w:marBottom w:val="0"/>
          <w:divBdr>
            <w:top w:val="none" w:sz="0" w:space="0" w:color="auto"/>
            <w:left w:val="none" w:sz="0" w:space="0" w:color="auto"/>
            <w:bottom w:val="none" w:sz="0" w:space="0" w:color="auto"/>
            <w:right w:val="none" w:sz="0" w:space="0" w:color="auto"/>
          </w:divBdr>
          <w:divsChild>
            <w:div w:id="1281955690">
              <w:marLeft w:val="0"/>
              <w:marRight w:val="0"/>
              <w:marTop w:val="0"/>
              <w:marBottom w:val="0"/>
              <w:divBdr>
                <w:top w:val="none" w:sz="0" w:space="0" w:color="auto"/>
                <w:left w:val="none" w:sz="0" w:space="0" w:color="auto"/>
                <w:bottom w:val="none" w:sz="0" w:space="0" w:color="auto"/>
                <w:right w:val="none" w:sz="0" w:space="0" w:color="auto"/>
              </w:divBdr>
            </w:div>
            <w:div w:id="15054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725">
      <w:bodyDiv w:val="1"/>
      <w:marLeft w:val="0"/>
      <w:marRight w:val="0"/>
      <w:marTop w:val="0"/>
      <w:marBottom w:val="0"/>
      <w:divBdr>
        <w:top w:val="none" w:sz="0" w:space="0" w:color="auto"/>
        <w:left w:val="none" w:sz="0" w:space="0" w:color="auto"/>
        <w:bottom w:val="none" w:sz="0" w:space="0" w:color="auto"/>
        <w:right w:val="none" w:sz="0" w:space="0" w:color="auto"/>
      </w:divBdr>
    </w:div>
    <w:div w:id="1948001624">
      <w:bodyDiv w:val="1"/>
      <w:marLeft w:val="0"/>
      <w:marRight w:val="0"/>
      <w:marTop w:val="0"/>
      <w:marBottom w:val="0"/>
      <w:divBdr>
        <w:top w:val="none" w:sz="0" w:space="0" w:color="auto"/>
        <w:left w:val="none" w:sz="0" w:space="0" w:color="auto"/>
        <w:bottom w:val="none" w:sz="0" w:space="0" w:color="auto"/>
        <w:right w:val="none" w:sz="0" w:space="0" w:color="auto"/>
      </w:divBdr>
    </w:div>
    <w:div w:id="1974172829">
      <w:bodyDiv w:val="1"/>
      <w:marLeft w:val="0"/>
      <w:marRight w:val="0"/>
      <w:marTop w:val="0"/>
      <w:marBottom w:val="0"/>
      <w:divBdr>
        <w:top w:val="none" w:sz="0" w:space="0" w:color="auto"/>
        <w:left w:val="none" w:sz="0" w:space="0" w:color="auto"/>
        <w:bottom w:val="none" w:sz="0" w:space="0" w:color="auto"/>
        <w:right w:val="none" w:sz="0" w:space="0" w:color="auto"/>
      </w:divBdr>
      <w:divsChild>
        <w:div w:id="56977668">
          <w:marLeft w:val="0"/>
          <w:marRight w:val="0"/>
          <w:marTop w:val="0"/>
          <w:marBottom w:val="0"/>
          <w:divBdr>
            <w:top w:val="none" w:sz="0" w:space="0" w:color="auto"/>
            <w:left w:val="none" w:sz="0" w:space="0" w:color="auto"/>
            <w:bottom w:val="none" w:sz="0" w:space="0" w:color="auto"/>
            <w:right w:val="none" w:sz="0" w:space="0" w:color="auto"/>
          </w:divBdr>
        </w:div>
        <w:div w:id="652374468">
          <w:marLeft w:val="0"/>
          <w:marRight w:val="0"/>
          <w:marTop w:val="0"/>
          <w:marBottom w:val="0"/>
          <w:divBdr>
            <w:top w:val="none" w:sz="0" w:space="0" w:color="auto"/>
            <w:left w:val="none" w:sz="0" w:space="0" w:color="auto"/>
            <w:bottom w:val="none" w:sz="0" w:space="0" w:color="auto"/>
            <w:right w:val="none" w:sz="0" w:space="0" w:color="auto"/>
          </w:divBdr>
        </w:div>
      </w:divsChild>
    </w:div>
    <w:div w:id="2021660776">
      <w:bodyDiv w:val="1"/>
      <w:marLeft w:val="0"/>
      <w:marRight w:val="0"/>
      <w:marTop w:val="0"/>
      <w:marBottom w:val="0"/>
      <w:divBdr>
        <w:top w:val="none" w:sz="0" w:space="0" w:color="auto"/>
        <w:left w:val="none" w:sz="0" w:space="0" w:color="auto"/>
        <w:bottom w:val="none" w:sz="0" w:space="0" w:color="auto"/>
        <w:right w:val="none" w:sz="0" w:space="0" w:color="auto"/>
      </w:divBdr>
    </w:div>
    <w:div w:id="20289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9DDFDB1-A0FD-42AD-9480-F34885AD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6557</Words>
  <Characters>3738</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2023-12-13T08:41:00Z</cp:lastPrinted>
  <dcterms:created xsi:type="dcterms:W3CDTF">2023-12-14T08:33:00Z</dcterms:created>
  <dcterms:modified xsi:type="dcterms:W3CDTF">2023-12-14T08:33:00Z</dcterms:modified>
</cp:coreProperties>
</file>