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5BE3" w14:textId="1C5DEAC9" w:rsidR="00A954EC" w:rsidRPr="00267081" w:rsidRDefault="00A954EC" w:rsidP="00267081">
      <w:pPr>
        <w:ind w:right="-115"/>
        <w:jc w:val="center"/>
        <w:rPr>
          <w:b/>
          <w:sz w:val="24"/>
          <w:szCs w:val="24"/>
          <w:lang w:val="lt-LT"/>
        </w:rPr>
      </w:pPr>
      <w:r w:rsidRPr="00267081">
        <w:rPr>
          <w:b/>
          <w:sz w:val="24"/>
          <w:szCs w:val="24"/>
          <w:lang w:val="lt-LT"/>
        </w:rPr>
        <w:t>DĖL ROKIŠKIO RAJONO SAVIVALDYBĖS TARYBOS 202</w:t>
      </w:r>
      <w:r w:rsidR="00267081" w:rsidRPr="00267081">
        <w:rPr>
          <w:b/>
          <w:sz w:val="24"/>
          <w:szCs w:val="24"/>
          <w:lang w:val="lt-LT"/>
        </w:rPr>
        <w:t>3</w:t>
      </w:r>
      <w:r w:rsidRPr="00267081">
        <w:rPr>
          <w:b/>
          <w:sz w:val="24"/>
          <w:szCs w:val="24"/>
          <w:lang w:val="lt-LT"/>
        </w:rPr>
        <w:t xml:space="preserve"> M. </w:t>
      </w:r>
      <w:r w:rsidR="00267081" w:rsidRPr="00267081">
        <w:rPr>
          <w:b/>
          <w:sz w:val="24"/>
          <w:szCs w:val="24"/>
          <w:lang w:val="lt-LT"/>
        </w:rPr>
        <w:t>RUGSĖJO</w:t>
      </w:r>
      <w:r w:rsidRPr="00267081">
        <w:rPr>
          <w:b/>
          <w:sz w:val="24"/>
          <w:szCs w:val="24"/>
          <w:lang w:val="lt-LT"/>
        </w:rPr>
        <w:t xml:space="preserve"> 28 D. SPRENDIMO NR. TS-</w:t>
      </w:r>
      <w:r w:rsidR="00267081" w:rsidRPr="00267081">
        <w:rPr>
          <w:b/>
          <w:sz w:val="24"/>
          <w:szCs w:val="24"/>
          <w:lang w:val="lt-LT"/>
        </w:rPr>
        <w:t>261</w:t>
      </w:r>
      <w:r w:rsidRPr="00267081">
        <w:rPr>
          <w:b/>
          <w:sz w:val="24"/>
          <w:szCs w:val="24"/>
          <w:lang w:val="lt-LT"/>
        </w:rPr>
        <w:t xml:space="preserve"> „DĖL ROKIŠKIO RAJONO SAVIVALDYBĖS </w:t>
      </w:r>
      <w:r w:rsidR="00267081" w:rsidRPr="00AE779A">
        <w:rPr>
          <w:b/>
          <w:sz w:val="24"/>
          <w:szCs w:val="24"/>
          <w:lang w:val="lt-LT"/>
        </w:rPr>
        <w:t xml:space="preserve">TERITORIJOJE ESANČIO NEKILNOJAMOJO TURTO, </w:t>
      </w:r>
      <w:r w:rsidR="00267081" w:rsidRPr="00267081">
        <w:rPr>
          <w:b/>
          <w:sz w:val="24"/>
          <w:szCs w:val="24"/>
          <w:lang w:val="lt-LT"/>
        </w:rPr>
        <w:t>KURIS YRA APLEISTAS AR NEPRIŽIŪRIMAS, SĄRAŠO PATVIRTINIMO“</w:t>
      </w:r>
      <w:r w:rsidRPr="00267081">
        <w:rPr>
          <w:b/>
          <w:sz w:val="24"/>
          <w:szCs w:val="24"/>
          <w:lang w:val="lt-LT"/>
        </w:rPr>
        <w:t xml:space="preserve"> PAKEITIMO</w:t>
      </w:r>
    </w:p>
    <w:p w14:paraId="3D0A8FAF" w14:textId="77777777" w:rsidR="00983281" w:rsidRPr="00267081" w:rsidRDefault="00983281" w:rsidP="001F17EE">
      <w:pPr>
        <w:pStyle w:val="Sraopastraipa"/>
        <w:ind w:left="360"/>
        <w:jc w:val="center"/>
        <w:rPr>
          <w:b/>
          <w:sz w:val="24"/>
          <w:szCs w:val="24"/>
          <w:lang w:val="lt-LT"/>
        </w:rPr>
      </w:pPr>
    </w:p>
    <w:p w14:paraId="580674B0" w14:textId="2D73BFF3" w:rsidR="008F34FA" w:rsidRPr="00267081" w:rsidRDefault="00151208" w:rsidP="008F34FA">
      <w:pPr>
        <w:ind w:right="-115"/>
        <w:jc w:val="center"/>
        <w:rPr>
          <w:sz w:val="24"/>
          <w:szCs w:val="24"/>
          <w:lang w:val="lt-LT"/>
        </w:rPr>
      </w:pPr>
      <w:r w:rsidRPr="00B72407">
        <w:rPr>
          <w:sz w:val="24"/>
          <w:szCs w:val="24"/>
          <w:lang w:val="lt-LT"/>
        </w:rPr>
        <w:t>20</w:t>
      </w:r>
      <w:r w:rsidR="004009FF" w:rsidRPr="00B72407">
        <w:rPr>
          <w:sz w:val="24"/>
          <w:szCs w:val="24"/>
          <w:lang w:val="lt-LT"/>
        </w:rPr>
        <w:t>2</w:t>
      </w:r>
      <w:r w:rsidR="00F00135" w:rsidRPr="00B72407">
        <w:rPr>
          <w:sz w:val="24"/>
          <w:szCs w:val="24"/>
          <w:lang w:val="lt-LT"/>
        </w:rPr>
        <w:t>3</w:t>
      </w:r>
      <w:r w:rsidR="0095276E" w:rsidRPr="00B72407">
        <w:rPr>
          <w:sz w:val="24"/>
          <w:szCs w:val="24"/>
          <w:lang w:val="lt-LT"/>
        </w:rPr>
        <w:t xml:space="preserve"> m. </w:t>
      </w:r>
      <w:r w:rsidR="00FD0AEE" w:rsidRPr="00B72407">
        <w:rPr>
          <w:sz w:val="24"/>
          <w:szCs w:val="24"/>
          <w:lang w:val="lt-LT"/>
        </w:rPr>
        <w:t>gruodžio</w:t>
      </w:r>
      <w:r w:rsidR="000C7CF5" w:rsidRPr="00B72407">
        <w:rPr>
          <w:sz w:val="24"/>
          <w:szCs w:val="24"/>
          <w:lang w:val="lt-LT"/>
        </w:rPr>
        <w:t xml:space="preserve"> </w:t>
      </w:r>
      <w:r w:rsidR="00FD0AEE" w:rsidRPr="00B72407">
        <w:rPr>
          <w:sz w:val="24"/>
          <w:szCs w:val="24"/>
          <w:lang w:val="lt-LT"/>
        </w:rPr>
        <w:t>21</w:t>
      </w:r>
      <w:r w:rsidR="00221E59" w:rsidRPr="00B72407">
        <w:rPr>
          <w:sz w:val="24"/>
          <w:szCs w:val="24"/>
          <w:lang w:val="lt-LT"/>
        </w:rPr>
        <w:t xml:space="preserve"> </w:t>
      </w:r>
      <w:r w:rsidR="008F34FA" w:rsidRPr="00B72407">
        <w:rPr>
          <w:sz w:val="24"/>
          <w:szCs w:val="24"/>
          <w:lang w:val="lt-LT"/>
        </w:rPr>
        <w:t>d. Nr.</w:t>
      </w:r>
      <w:r w:rsidR="00F37F01" w:rsidRPr="00B72407">
        <w:rPr>
          <w:sz w:val="24"/>
          <w:szCs w:val="24"/>
          <w:lang w:val="lt-LT"/>
        </w:rPr>
        <w:t xml:space="preserve"> </w:t>
      </w:r>
      <w:r w:rsidR="008F34FA" w:rsidRPr="00B72407">
        <w:rPr>
          <w:sz w:val="24"/>
          <w:szCs w:val="24"/>
          <w:lang w:val="lt-LT"/>
        </w:rPr>
        <w:t>TS-</w:t>
      </w:r>
    </w:p>
    <w:p w14:paraId="580674B1" w14:textId="77777777" w:rsidR="008F34FA" w:rsidRPr="00267081" w:rsidRDefault="008F34FA" w:rsidP="008F34FA">
      <w:pPr>
        <w:ind w:right="-115"/>
        <w:jc w:val="center"/>
        <w:rPr>
          <w:sz w:val="24"/>
          <w:szCs w:val="24"/>
          <w:lang w:val="lt-LT"/>
        </w:rPr>
      </w:pPr>
      <w:r w:rsidRPr="00267081">
        <w:rPr>
          <w:sz w:val="24"/>
          <w:szCs w:val="24"/>
          <w:lang w:val="lt-LT"/>
        </w:rPr>
        <w:t>Rokiškis</w:t>
      </w:r>
    </w:p>
    <w:p w14:paraId="580674B2" w14:textId="77777777" w:rsidR="00784447" w:rsidRPr="00267081" w:rsidRDefault="00784447" w:rsidP="001F17EE">
      <w:pPr>
        <w:tabs>
          <w:tab w:val="left" w:pos="851"/>
        </w:tabs>
        <w:ind w:right="-115" w:firstLine="567"/>
        <w:jc w:val="both"/>
        <w:rPr>
          <w:b/>
          <w:sz w:val="24"/>
          <w:szCs w:val="24"/>
          <w:highlight w:val="yellow"/>
          <w:lang w:val="lt-LT"/>
        </w:rPr>
      </w:pPr>
    </w:p>
    <w:p w14:paraId="1414C552" w14:textId="77777777" w:rsidR="00A17685" w:rsidRPr="00267081" w:rsidRDefault="00A17685" w:rsidP="001F17EE">
      <w:pPr>
        <w:tabs>
          <w:tab w:val="left" w:pos="851"/>
        </w:tabs>
        <w:ind w:right="-115" w:firstLine="567"/>
        <w:jc w:val="both"/>
        <w:rPr>
          <w:b/>
          <w:sz w:val="24"/>
          <w:szCs w:val="24"/>
          <w:highlight w:val="yellow"/>
          <w:lang w:val="lt-LT"/>
        </w:rPr>
      </w:pPr>
    </w:p>
    <w:p w14:paraId="03276444" w14:textId="77777777" w:rsidR="00C150A1" w:rsidRDefault="00254FD6" w:rsidP="00C150A1">
      <w:pPr>
        <w:tabs>
          <w:tab w:val="left" w:pos="1134"/>
        </w:tabs>
        <w:ind w:right="-115" w:firstLine="567"/>
        <w:jc w:val="both"/>
        <w:rPr>
          <w:sz w:val="24"/>
          <w:szCs w:val="24"/>
          <w:lang w:val="lt-LT"/>
        </w:rPr>
      </w:pPr>
      <w:r w:rsidRPr="00267081">
        <w:rPr>
          <w:sz w:val="24"/>
          <w:szCs w:val="24"/>
          <w:lang w:val="lt-LT"/>
        </w:rPr>
        <w:t xml:space="preserve">Rokiškio rajono </w:t>
      </w:r>
      <w:r w:rsidR="009827AB" w:rsidRPr="00267081">
        <w:rPr>
          <w:sz w:val="24"/>
          <w:szCs w:val="24"/>
          <w:lang w:val="lt-LT"/>
        </w:rPr>
        <w:t xml:space="preserve">savivaldybės taryba </w:t>
      </w:r>
      <w:r w:rsidR="009827AB" w:rsidRPr="00267081">
        <w:rPr>
          <w:spacing w:val="60"/>
          <w:sz w:val="24"/>
          <w:szCs w:val="24"/>
          <w:lang w:val="lt-LT"/>
        </w:rPr>
        <w:t>nusprendžia</w:t>
      </w:r>
      <w:r w:rsidR="009827AB" w:rsidRPr="00267081">
        <w:rPr>
          <w:sz w:val="24"/>
          <w:szCs w:val="24"/>
          <w:lang w:val="lt-LT"/>
        </w:rPr>
        <w:t>:</w:t>
      </w:r>
    </w:p>
    <w:p w14:paraId="0A8FDF8D" w14:textId="19464954" w:rsidR="00C80545" w:rsidRPr="00C150A1" w:rsidRDefault="008B27B2" w:rsidP="00C150A1">
      <w:pPr>
        <w:tabs>
          <w:tab w:val="left" w:pos="1134"/>
        </w:tabs>
        <w:ind w:right="-115" w:firstLine="567"/>
        <w:jc w:val="both"/>
        <w:rPr>
          <w:sz w:val="24"/>
          <w:szCs w:val="24"/>
          <w:lang w:val="lt-LT"/>
        </w:rPr>
      </w:pPr>
      <w:r w:rsidRPr="00C150A1">
        <w:rPr>
          <w:sz w:val="24"/>
          <w:szCs w:val="24"/>
          <w:lang w:val="lt-LT"/>
        </w:rPr>
        <w:t>Pakeisti</w:t>
      </w:r>
      <w:r w:rsidR="00D855E2" w:rsidRPr="00C150A1">
        <w:rPr>
          <w:sz w:val="24"/>
          <w:szCs w:val="24"/>
          <w:lang w:val="lt-LT"/>
        </w:rPr>
        <w:t xml:space="preserve"> </w:t>
      </w:r>
      <w:r w:rsidRPr="00C150A1">
        <w:rPr>
          <w:sz w:val="24"/>
          <w:szCs w:val="24"/>
          <w:lang w:val="lt-LT"/>
        </w:rPr>
        <w:t>Rokiškio rajono savivaldybės tarybos 202</w:t>
      </w:r>
      <w:r w:rsidR="00267081" w:rsidRPr="00C150A1">
        <w:rPr>
          <w:sz w:val="24"/>
          <w:szCs w:val="24"/>
          <w:lang w:val="lt-LT"/>
        </w:rPr>
        <w:t>3</w:t>
      </w:r>
      <w:r w:rsidRPr="00C150A1">
        <w:rPr>
          <w:sz w:val="24"/>
          <w:szCs w:val="24"/>
          <w:lang w:val="lt-LT"/>
        </w:rPr>
        <w:t xml:space="preserve"> m. </w:t>
      </w:r>
      <w:r w:rsidR="00267081" w:rsidRPr="00C150A1">
        <w:rPr>
          <w:sz w:val="24"/>
          <w:szCs w:val="24"/>
          <w:lang w:val="lt-LT"/>
        </w:rPr>
        <w:t>rugsėjo</w:t>
      </w:r>
      <w:r w:rsidRPr="00C150A1">
        <w:rPr>
          <w:sz w:val="24"/>
          <w:szCs w:val="24"/>
          <w:lang w:val="lt-LT"/>
        </w:rPr>
        <w:t xml:space="preserve"> 28 d. sprendimo Nr. TS-2</w:t>
      </w:r>
      <w:r w:rsidR="00267081" w:rsidRPr="00C150A1">
        <w:rPr>
          <w:sz w:val="24"/>
          <w:szCs w:val="24"/>
          <w:lang w:val="lt-LT"/>
        </w:rPr>
        <w:t>61</w:t>
      </w:r>
      <w:r w:rsidRPr="00C150A1">
        <w:rPr>
          <w:sz w:val="24"/>
          <w:szCs w:val="24"/>
          <w:lang w:val="lt-LT"/>
        </w:rPr>
        <w:t xml:space="preserve"> „Dėl Rokiškio rajono savivaldybės </w:t>
      </w:r>
      <w:r w:rsidR="00267081" w:rsidRPr="00C150A1">
        <w:rPr>
          <w:sz w:val="24"/>
          <w:szCs w:val="24"/>
          <w:lang w:val="lt-LT"/>
        </w:rPr>
        <w:t>teritorijoje esančio nekilnojamojo turto, kuris yra apleistas ar neprižiūrimas, sąrašo patvirtinimo“</w:t>
      </w:r>
      <w:r w:rsidR="001E6089" w:rsidRPr="00C150A1">
        <w:rPr>
          <w:sz w:val="24"/>
          <w:szCs w:val="24"/>
          <w:lang w:val="lt-LT"/>
        </w:rPr>
        <w:t xml:space="preserve"> </w:t>
      </w:r>
      <w:r w:rsidR="00C204B1" w:rsidRPr="00C150A1">
        <w:rPr>
          <w:sz w:val="24"/>
          <w:szCs w:val="24"/>
          <w:lang w:val="lt-LT"/>
        </w:rPr>
        <w:t>sąrašą</w:t>
      </w:r>
      <w:r w:rsidR="00FD0AEE" w:rsidRPr="00C150A1">
        <w:rPr>
          <w:sz w:val="24"/>
          <w:szCs w:val="24"/>
          <w:lang w:val="lt-LT"/>
        </w:rPr>
        <w:t xml:space="preserve"> ir</w:t>
      </w:r>
      <w:r w:rsidRPr="00C150A1">
        <w:rPr>
          <w:sz w:val="24"/>
          <w:szCs w:val="24"/>
          <w:lang w:val="lt-LT"/>
        </w:rPr>
        <w:t xml:space="preserve"> išbraukti</w:t>
      </w:r>
      <w:r w:rsidR="00FD0AEE" w:rsidRPr="00C150A1">
        <w:rPr>
          <w:sz w:val="24"/>
          <w:szCs w:val="24"/>
          <w:lang w:val="lt-LT"/>
        </w:rPr>
        <w:t xml:space="preserve"> 16</w:t>
      </w:r>
      <w:r w:rsidR="00C80545" w:rsidRPr="00C150A1">
        <w:rPr>
          <w:sz w:val="24"/>
          <w:szCs w:val="24"/>
          <w:lang w:val="lt-LT"/>
        </w:rPr>
        <w:t xml:space="preserve"> </w:t>
      </w:r>
      <w:r w:rsidRPr="00C150A1">
        <w:rPr>
          <w:sz w:val="24"/>
          <w:szCs w:val="24"/>
          <w:lang w:val="lt-LT"/>
        </w:rPr>
        <w:t>punkt</w:t>
      </w:r>
      <w:r w:rsidR="009F6434" w:rsidRPr="00C150A1">
        <w:rPr>
          <w:sz w:val="24"/>
          <w:szCs w:val="24"/>
          <w:lang w:val="lt-LT"/>
        </w:rPr>
        <w:t>ą</w:t>
      </w:r>
      <w:r w:rsidR="00245596">
        <w:rPr>
          <w:sz w:val="24"/>
          <w:szCs w:val="24"/>
          <w:lang w:val="lt-LT"/>
        </w:rPr>
        <w:t>, s</w:t>
      </w:r>
      <w:r w:rsidR="00B425B8">
        <w:rPr>
          <w:sz w:val="24"/>
          <w:szCs w:val="24"/>
          <w:lang w:val="lt-LT"/>
        </w:rPr>
        <w:t>ąrašą patvirtinti nauja redakcija</w:t>
      </w:r>
      <w:r w:rsidR="0005529E">
        <w:rPr>
          <w:sz w:val="24"/>
          <w:szCs w:val="24"/>
          <w:lang w:val="lt-LT"/>
        </w:rPr>
        <w:t xml:space="preserve"> (</w:t>
      </w:r>
      <w:r w:rsidR="00987CF8">
        <w:rPr>
          <w:sz w:val="24"/>
          <w:szCs w:val="24"/>
          <w:lang w:val="lt-LT"/>
        </w:rPr>
        <w:t>priedas</w:t>
      </w:r>
      <w:r w:rsidR="0005529E">
        <w:rPr>
          <w:sz w:val="24"/>
          <w:szCs w:val="24"/>
          <w:lang w:val="lt-LT"/>
        </w:rPr>
        <w:t>).</w:t>
      </w:r>
      <w:r w:rsidR="00B425B8">
        <w:rPr>
          <w:sz w:val="24"/>
          <w:szCs w:val="24"/>
          <w:lang w:val="lt-LT"/>
        </w:rPr>
        <w:t xml:space="preserve"> </w:t>
      </w:r>
    </w:p>
    <w:p w14:paraId="4041A866" w14:textId="77777777" w:rsidR="00701A89" w:rsidRPr="00267081" w:rsidRDefault="00701A89" w:rsidP="00740977">
      <w:pPr>
        <w:tabs>
          <w:tab w:val="left" w:pos="993"/>
        </w:tabs>
        <w:ind w:right="-115" w:firstLine="567"/>
        <w:jc w:val="both"/>
        <w:rPr>
          <w:rStyle w:val="Hipersaitas"/>
          <w:color w:val="auto"/>
          <w:sz w:val="24"/>
          <w:szCs w:val="24"/>
          <w:highlight w:val="yellow"/>
          <w:lang w:val="lt-LT"/>
        </w:rPr>
      </w:pPr>
    </w:p>
    <w:p w14:paraId="31E62C65" w14:textId="77777777" w:rsidR="00701A89" w:rsidRPr="00267081" w:rsidRDefault="00701A89" w:rsidP="00740977">
      <w:pPr>
        <w:tabs>
          <w:tab w:val="left" w:pos="993"/>
        </w:tabs>
        <w:ind w:right="-115" w:firstLine="567"/>
        <w:jc w:val="both"/>
        <w:rPr>
          <w:rStyle w:val="Hipersaitas"/>
          <w:color w:val="auto"/>
          <w:sz w:val="24"/>
          <w:szCs w:val="24"/>
          <w:highlight w:val="yellow"/>
          <w:lang w:val="lt-LT"/>
        </w:rPr>
      </w:pPr>
    </w:p>
    <w:p w14:paraId="2D95A86A" w14:textId="77777777" w:rsidR="00FD0AEE" w:rsidRPr="00267081" w:rsidRDefault="00FD0AEE" w:rsidP="00740977">
      <w:pPr>
        <w:tabs>
          <w:tab w:val="left" w:pos="993"/>
        </w:tabs>
        <w:ind w:right="-115" w:firstLine="567"/>
        <w:jc w:val="both"/>
        <w:rPr>
          <w:sz w:val="24"/>
          <w:szCs w:val="24"/>
          <w:highlight w:val="yellow"/>
          <w:lang w:val="lt-LT"/>
        </w:rPr>
      </w:pPr>
    </w:p>
    <w:tbl>
      <w:tblPr>
        <w:tblStyle w:val="Lentelstinklelis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55A1D" w:rsidRPr="00FD0AEE" w14:paraId="4E4B4EA4" w14:textId="77777777" w:rsidTr="00701A89">
        <w:tc>
          <w:tcPr>
            <w:tcW w:w="4927" w:type="dxa"/>
          </w:tcPr>
          <w:p w14:paraId="6CB8280D" w14:textId="08595C96" w:rsidR="00755A1D" w:rsidRPr="00FD0AEE" w:rsidRDefault="00755A1D" w:rsidP="0063027B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  <w:r w:rsidRPr="00FD0AEE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6FE56472" w14:textId="49361179" w:rsidR="00755A1D" w:rsidRPr="00FD0AEE" w:rsidRDefault="00755A1D" w:rsidP="0063027B">
            <w:pPr>
              <w:ind w:right="-115"/>
              <w:jc w:val="right"/>
              <w:rPr>
                <w:sz w:val="24"/>
                <w:szCs w:val="24"/>
                <w:lang w:val="lt-LT"/>
              </w:rPr>
            </w:pPr>
            <w:r w:rsidRPr="00FD0AEE">
              <w:rPr>
                <w:sz w:val="24"/>
                <w:szCs w:val="24"/>
                <w:lang w:val="lt-LT"/>
              </w:rPr>
              <w:t xml:space="preserve">Ramūnas </w:t>
            </w:r>
            <w:proofErr w:type="spellStart"/>
            <w:r w:rsidRPr="00FD0AEE">
              <w:rPr>
                <w:sz w:val="24"/>
                <w:szCs w:val="24"/>
                <w:lang w:val="lt-LT"/>
              </w:rPr>
              <w:t>Godeliauskas</w:t>
            </w:r>
            <w:proofErr w:type="spellEnd"/>
          </w:p>
        </w:tc>
      </w:tr>
    </w:tbl>
    <w:p w14:paraId="2B5A2717" w14:textId="77777777" w:rsidR="008F69C8" w:rsidRPr="00FD0AEE" w:rsidRDefault="008F69C8" w:rsidP="0063027B">
      <w:pPr>
        <w:ind w:right="-115"/>
        <w:jc w:val="both"/>
        <w:rPr>
          <w:sz w:val="24"/>
          <w:szCs w:val="24"/>
          <w:lang w:val="lt-LT"/>
        </w:rPr>
      </w:pPr>
    </w:p>
    <w:p w14:paraId="1090258A" w14:textId="77777777" w:rsidR="00373D66" w:rsidRPr="00FD0AEE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72259C78" w14:textId="77777777" w:rsidR="00373D66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2BD8B9BE" w14:textId="77777777" w:rsidR="00FD0AEE" w:rsidRDefault="00FD0AEE" w:rsidP="0063027B">
      <w:pPr>
        <w:ind w:right="-115"/>
        <w:jc w:val="both"/>
        <w:rPr>
          <w:sz w:val="24"/>
          <w:szCs w:val="24"/>
          <w:lang w:val="lt-LT"/>
        </w:rPr>
      </w:pPr>
    </w:p>
    <w:p w14:paraId="0B91AF35" w14:textId="77777777" w:rsidR="00FD0AEE" w:rsidRDefault="00FD0AEE" w:rsidP="0063027B">
      <w:pPr>
        <w:ind w:right="-115"/>
        <w:jc w:val="both"/>
        <w:rPr>
          <w:sz w:val="24"/>
          <w:szCs w:val="24"/>
          <w:lang w:val="lt-LT"/>
        </w:rPr>
      </w:pPr>
    </w:p>
    <w:p w14:paraId="38CEF900" w14:textId="77777777" w:rsidR="00FD0AEE" w:rsidRPr="00FD0AEE" w:rsidRDefault="00FD0AEE" w:rsidP="0063027B">
      <w:pPr>
        <w:ind w:right="-115"/>
        <w:jc w:val="both"/>
        <w:rPr>
          <w:sz w:val="24"/>
          <w:szCs w:val="24"/>
          <w:lang w:val="lt-LT"/>
        </w:rPr>
      </w:pPr>
    </w:p>
    <w:p w14:paraId="7DDAE300" w14:textId="77777777" w:rsidR="00F92025" w:rsidRPr="00267081" w:rsidRDefault="00F92025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27F0AB78" w14:textId="77777777" w:rsidR="00373D66" w:rsidRDefault="00373D66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557A58D8" w14:textId="77777777" w:rsidR="00FD0AEE" w:rsidRDefault="00FD0AEE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4889BC1F" w14:textId="77777777" w:rsidR="00FD0AEE" w:rsidRDefault="00FD0AEE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71CECF43" w14:textId="77777777" w:rsidR="00FD0AEE" w:rsidRDefault="00FD0AEE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55221E01" w14:textId="77777777" w:rsidR="00FD0AEE" w:rsidRDefault="00FD0AEE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477DC1E6" w14:textId="77777777" w:rsidR="00FD0AEE" w:rsidRDefault="00FD0AEE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78585833" w14:textId="77777777" w:rsidR="00FD0AEE" w:rsidRDefault="00FD0AEE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5D5BC606" w14:textId="77777777" w:rsidR="00FD0AEE" w:rsidRDefault="00FD0AEE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4680112C" w14:textId="77777777" w:rsidR="00FD0AEE" w:rsidRDefault="00FD0AEE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695F1EDC" w14:textId="77777777" w:rsidR="00FD0AEE" w:rsidRDefault="00FD0AEE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1F1C8057" w14:textId="77777777" w:rsidR="00FD0AEE" w:rsidRDefault="00FD0AEE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4151BE05" w14:textId="77777777" w:rsidR="00FD0AEE" w:rsidRDefault="00FD0AEE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5A393B0B" w14:textId="77777777" w:rsidR="00FD0AEE" w:rsidRDefault="00FD0AEE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3416CA6A" w14:textId="77777777" w:rsidR="00FD0AEE" w:rsidRDefault="00FD0AEE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24C16D4D" w14:textId="77777777" w:rsidR="00FD0AEE" w:rsidRDefault="00FD0AEE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0DFA8A46" w14:textId="77777777" w:rsidR="00FD0AEE" w:rsidRDefault="00FD0AEE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4A742A0A" w14:textId="77777777" w:rsidR="00FD0AEE" w:rsidRDefault="00FD0AEE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20DEAA51" w14:textId="77777777" w:rsidR="00FD0AEE" w:rsidRDefault="00FD0AEE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2FDDB316" w14:textId="77777777" w:rsidR="00FD0AEE" w:rsidRDefault="00FD0AEE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2D3B42E0" w14:textId="77777777" w:rsidR="00FD0AEE" w:rsidRPr="00267081" w:rsidRDefault="00FD0AEE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580674C6" w14:textId="38462A01" w:rsidR="00830322" w:rsidRPr="00267081" w:rsidRDefault="00FD0AEE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  <w:r w:rsidRPr="00FD0AEE">
        <w:rPr>
          <w:sz w:val="24"/>
          <w:szCs w:val="24"/>
          <w:lang w:val="lt-LT"/>
        </w:rPr>
        <w:t xml:space="preserve">Dalia </w:t>
      </w:r>
      <w:proofErr w:type="spellStart"/>
      <w:r w:rsidRPr="00FD0AEE">
        <w:rPr>
          <w:sz w:val="24"/>
          <w:szCs w:val="24"/>
          <w:lang w:val="lt-LT"/>
        </w:rPr>
        <w:t>Kvedaraitė</w:t>
      </w:r>
      <w:proofErr w:type="spellEnd"/>
      <w:r w:rsidR="00830322" w:rsidRPr="00267081">
        <w:rPr>
          <w:sz w:val="24"/>
          <w:szCs w:val="24"/>
          <w:highlight w:val="yellow"/>
          <w:lang w:val="lt-LT"/>
        </w:rPr>
        <w:br w:type="page"/>
      </w:r>
    </w:p>
    <w:p w14:paraId="47EE9388" w14:textId="77777777" w:rsidR="00080000" w:rsidRDefault="00FD0AEE" w:rsidP="009361CC">
      <w:pPr>
        <w:widowControl w:val="0"/>
        <w:suppressAutoHyphens/>
        <w:jc w:val="center"/>
        <w:rPr>
          <w:b/>
          <w:sz w:val="24"/>
          <w:szCs w:val="24"/>
          <w:lang w:val="lt-LT"/>
        </w:rPr>
      </w:pPr>
      <w:r w:rsidRPr="00267081">
        <w:rPr>
          <w:b/>
          <w:sz w:val="24"/>
          <w:szCs w:val="24"/>
          <w:lang w:val="lt-LT"/>
        </w:rPr>
        <w:lastRenderedPageBreak/>
        <w:t xml:space="preserve">DĖL ROKIŠKIO RAJONO SAVIVALDYBĖS TARYBOS 2023 M. RUGSĖJO 28 D. SPRENDIMO NR. TS-261 „DĖL ROKIŠKIO RAJONO SAVIVALDYBĖS </w:t>
      </w:r>
      <w:r w:rsidRPr="00AE779A">
        <w:rPr>
          <w:b/>
          <w:sz w:val="24"/>
          <w:szCs w:val="24"/>
          <w:lang w:val="lt-LT"/>
        </w:rPr>
        <w:t xml:space="preserve">TERITORIJOJE ESANČIO NEKILNOJAMOJO TURTO, </w:t>
      </w:r>
      <w:r w:rsidRPr="00267081">
        <w:rPr>
          <w:b/>
          <w:sz w:val="24"/>
          <w:szCs w:val="24"/>
          <w:lang w:val="lt-LT"/>
        </w:rPr>
        <w:t xml:space="preserve">KURIS YRA APLEISTAS AR NEPRIŽIŪRIMAS, SĄRAŠO PATVIRTINIMO“ </w:t>
      </w:r>
      <w:r w:rsidRPr="00AC2DE8">
        <w:rPr>
          <w:b/>
          <w:sz w:val="24"/>
          <w:szCs w:val="24"/>
          <w:lang w:val="lt-LT"/>
        </w:rPr>
        <w:t>PAKEITIMO</w:t>
      </w:r>
    </w:p>
    <w:p w14:paraId="2BBDEBA7" w14:textId="1305287A" w:rsidR="009361CC" w:rsidRPr="00AC2DE8" w:rsidRDefault="009361CC" w:rsidP="009361CC">
      <w:pPr>
        <w:widowControl w:val="0"/>
        <w:suppressAutoHyphens/>
        <w:jc w:val="center"/>
        <w:rPr>
          <w:rFonts w:eastAsia="Lucida Sans Unicode"/>
          <w:b/>
          <w:kern w:val="1"/>
          <w:sz w:val="24"/>
          <w:szCs w:val="24"/>
          <w:lang w:val="lt-LT"/>
        </w:rPr>
      </w:pPr>
      <w:r w:rsidRPr="00AC2DE8">
        <w:rPr>
          <w:b/>
          <w:sz w:val="24"/>
          <w:szCs w:val="24"/>
          <w:lang w:val="lt-LT"/>
        </w:rPr>
        <w:t>AIŠKINAMASIS RAŠTAS</w:t>
      </w:r>
    </w:p>
    <w:p w14:paraId="30062416" w14:textId="77777777" w:rsidR="009361CC" w:rsidRPr="00AC2DE8" w:rsidRDefault="009361CC" w:rsidP="009361CC">
      <w:pPr>
        <w:rPr>
          <w:b/>
          <w:sz w:val="24"/>
          <w:szCs w:val="24"/>
          <w:lang w:val="lt-LT"/>
        </w:rPr>
      </w:pPr>
    </w:p>
    <w:p w14:paraId="76A31F3B" w14:textId="6DA5E197" w:rsidR="009361CC" w:rsidRPr="00AC2DE8" w:rsidRDefault="009361CC" w:rsidP="009361CC">
      <w:pPr>
        <w:jc w:val="center"/>
        <w:rPr>
          <w:sz w:val="24"/>
          <w:szCs w:val="24"/>
          <w:lang w:val="lt-LT"/>
        </w:rPr>
      </w:pPr>
      <w:r w:rsidRPr="00AC2DE8">
        <w:rPr>
          <w:sz w:val="24"/>
          <w:szCs w:val="24"/>
          <w:lang w:val="lt-LT"/>
        </w:rPr>
        <w:t>2023-</w:t>
      </w:r>
      <w:r w:rsidR="00FD0AEE" w:rsidRPr="00AC2DE8">
        <w:rPr>
          <w:sz w:val="24"/>
          <w:szCs w:val="24"/>
          <w:lang w:val="lt-LT"/>
        </w:rPr>
        <w:t>12</w:t>
      </w:r>
      <w:r w:rsidRPr="00AC2DE8">
        <w:rPr>
          <w:sz w:val="24"/>
          <w:szCs w:val="24"/>
          <w:lang w:val="lt-LT"/>
        </w:rPr>
        <w:t>-2</w:t>
      </w:r>
      <w:r w:rsidR="00FD0AEE" w:rsidRPr="00AC2DE8">
        <w:rPr>
          <w:sz w:val="24"/>
          <w:szCs w:val="24"/>
          <w:lang w:val="lt-LT"/>
        </w:rPr>
        <w:t>1</w:t>
      </w:r>
    </w:p>
    <w:p w14:paraId="60F55F00" w14:textId="77777777" w:rsidR="009361CC" w:rsidRPr="00FD0AEE" w:rsidRDefault="009361CC" w:rsidP="009361CC">
      <w:pPr>
        <w:rPr>
          <w:sz w:val="24"/>
          <w:szCs w:val="24"/>
          <w:lang w:val="lt-LT"/>
        </w:rPr>
      </w:pPr>
    </w:p>
    <w:p w14:paraId="404A6CB9" w14:textId="09DE8342" w:rsidR="009361CC" w:rsidRPr="00FD0AEE" w:rsidRDefault="009361CC" w:rsidP="009361CC">
      <w:pPr>
        <w:jc w:val="both"/>
        <w:rPr>
          <w:sz w:val="24"/>
          <w:szCs w:val="24"/>
          <w:lang w:val="lt-LT"/>
        </w:rPr>
      </w:pPr>
      <w:r w:rsidRPr="00FD0AEE">
        <w:rPr>
          <w:sz w:val="24"/>
          <w:szCs w:val="24"/>
          <w:lang w:val="lt-LT"/>
        </w:rPr>
        <w:t xml:space="preserve">Projekto rengėjas – Turto valdymo ir ūkio skyriaus </w:t>
      </w:r>
      <w:r w:rsidR="00FD0AEE" w:rsidRPr="00FD0AEE">
        <w:rPr>
          <w:sz w:val="24"/>
          <w:szCs w:val="24"/>
          <w:lang w:val="lt-LT"/>
        </w:rPr>
        <w:t xml:space="preserve">vyriausioji specialistė Dalia </w:t>
      </w:r>
      <w:proofErr w:type="spellStart"/>
      <w:r w:rsidR="00FD0AEE" w:rsidRPr="00FD0AEE">
        <w:rPr>
          <w:sz w:val="24"/>
          <w:szCs w:val="24"/>
          <w:lang w:val="lt-LT"/>
        </w:rPr>
        <w:t>Kvedaraitė</w:t>
      </w:r>
      <w:proofErr w:type="spellEnd"/>
      <w:r w:rsidR="00A17685" w:rsidRPr="00FD0AEE">
        <w:rPr>
          <w:sz w:val="24"/>
          <w:szCs w:val="24"/>
          <w:lang w:val="lt-LT"/>
        </w:rPr>
        <w:t>.</w:t>
      </w:r>
    </w:p>
    <w:p w14:paraId="0239DA5D" w14:textId="2041577D" w:rsidR="009361CC" w:rsidRPr="00FD0AEE" w:rsidRDefault="009361CC" w:rsidP="009361CC">
      <w:pPr>
        <w:jc w:val="both"/>
        <w:rPr>
          <w:sz w:val="24"/>
          <w:szCs w:val="24"/>
          <w:lang w:val="lt-LT"/>
        </w:rPr>
      </w:pPr>
      <w:r w:rsidRPr="00FD0AEE">
        <w:rPr>
          <w:sz w:val="24"/>
          <w:szCs w:val="24"/>
          <w:lang w:val="lt-LT"/>
        </w:rPr>
        <w:t xml:space="preserve">Pranešėjas komitetų ir </w:t>
      </w:r>
      <w:r w:rsidR="00A17685" w:rsidRPr="00FD0AEE">
        <w:rPr>
          <w:sz w:val="24"/>
          <w:szCs w:val="24"/>
          <w:lang w:val="lt-LT"/>
        </w:rPr>
        <w:t>t</w:t>
      </w:r>
      <w:r w:rsidRPr="00FD0AEE">
        <w:rPr>
          <w:sz w:val="24"/>
          <w:szCs w:val="24"/>
          <w:lang w:val="lt-LT"/>
        </w:rPr>
        <w:t>arybos posėdžiuose – Turto valdymo ir ūkio skyriaus vedėja Ernesta Jančienė</w:t>
      </w:r>
      <w:r w:rsidR="00A17685" w:rsidRPr="00FD0AEE">
        <w:rPr>
          <w:sz w:val="24"/>
          <w:szCs w:val="24"/>
          <w:lang w:val="lt-LT"/>
        </w:rPr>
        <w:t>.</w:t>
      </w:r>
    </w:p>
    <w:p w14:paraId="007ADD82" w14:textId="77777777" w:rsidR="009361CC" w:rsidRPr="00FD0AEE" w:rsidRDefault="009361CC" w:rsidP="009361CC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0"/>
        <w:gridCol w:w="6572"/>
      </w:tblGrid>
      <w:tr w:rsidR="009361CC" w:rsidRPr="00987CF8" w14:paraId="0A27615A" w14:textId="77777777" w:rsidTr="001045C6">
        <w:tc>
          <w:tcPr>
            <w:tcW w:w="396" w:type="dxa"/>
          </w:tcPr>
          <w:p w14:paraId="04906ECB" w14:textId="77777777" w:rsidR="009361CC" w:rsidRPr="00AC2DE8" w:rsidRDefault="009361CC" w:rsidP="00C44FBC">
            <w:pPr>
              <w:rPr>
                <w:sz w:val="24"/>
                <w:szCs w:val="24"/>
                <w:lang w:val="lt-LT"/>
              </w:rPr>
            </w:pPr>
            <w:r w:rsidRPr="00AC2DE8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27A57306" w14:textId="00A72E5F" w:rsidR="009361CC" w:rsidRPr="00AC2DE8" w:rsidRDefault="009361CC" w:rsidP="00947854">
            <w:pPr>
              <w:rPr>
                <w:sz w:val="24"/>
                <w:szCs w:val="24"/>
                <w:lang w:val="lt-LT"/>
              </w:rPr>
            </w:pPr>
            <w:r w:rsidRPr="00AC2DE8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113A71AB" w14:textId="26AB2E56" w:rsidR="009361CC" w:rsidRPr="00AC2DE8" w:rsidRDefault="001801CE" w:rsidP="0061159A">
            <w:pPr>
              <w:pStyle w:val="Sraopastraipa"/>
              <w:tabs>
                <w:tab w:val="left" w:pos="851"/>
                <w:tab w:val="left" w:pos="1134"/>
              </w:tabs>
              <w:ind w:left="0"/>
              <w:jc w:val="both"/>
              <w:rPr>
                <w:bCs/>
                <w:sz w:val="24"/>
                <w:szCs w:val="24"/>
                <w:lang w:val="lt-LT"/>
              </w:rPr>
            </w:pPr>
            <w:r w:rsidRPr="00AC2DE8">
              <w:rPr>
                <w:sz w:val="24"/>
                <w:szCs w:val="24"/>
                <w:lang w:val="lt-LT"/>
              </w:rPr>
              <w:t>Išbraukti iš Rokiškio rajono savivaldybės teritorijoje esančio nekilnojamojo turto, kuris yra apleistas ar neprižiūrimas sąrašo</w:t>
            </w:r>
            <w:r w:rsidR="00780B91" w:rsidRPr="00AC2DE8">
              <w:rPr>
                <w:sz w:val="24"/>
                <w:szCs w:val="24"/>
                <w:lang w:val="lt-LT"/>
              </w:rPr>
              <w:t xml:space="preserve"> gyvenamąjį (vieno buto) pastatą, adresu </w:t>
            </w:r>
            <w:proofErr w:type="spellStart"/>
            <w:r w:rsidR="00780B91" w:rsidRPr="00AC2DE8">
              <w:rPr>
                <w:sz w:val="24"/>
                <w:szCs w:val="24"/>
                <w:lang w:val="lt-LT"/>
              </w:rPr>
              <w:t>Kalnočių</w:t>
            </w:r>
            <w:proofErr w:type="spellEnd"/>
            <w:r w:rsidR="00780B91" w:rsidRPr="00AC2DE8">
              <w:rPr>
                <w:sz w:val="24"/>
                <w:szCs w:val="24"/>
                <w:lang w:val="lt-LT"/>
              </w:rPr>
              <w:t xml:space="preserve"> k. 4</w:t>
            </w:r>
            <w:r w:rsidR="002A493A">
              <w:rPr>
                <w:sz w:val="24"/>
                <w:szCs w:val="24"/>
                <w:lang w:val="lt-LT"/>
              </w:rPr>
              <w:t>,</w:t>
            </w:r>
            <w:r w:rsidR="00780B91" w:rsidRPr="00AC2DE8">
              <w:rPr>
                <w:sz w:val="24"/>
                <w:szCs w:val="24"/>
                <w:lang w:val="lt-LT"/>
              </w:rPr>
              <w:t xml:space="preserve"> Obelių sen.</w:t>
            </w:r>
            <w:r w:rsidR="002A493A">
              <w:rPr>
                <w:sz w:val="24"/>
                <w:szCs w:val="24"/>
                <w:lang w:val="lt-LT"/>
              </w:rPr>
              <w:t>,</w:t>
            </w:r>
            <w:r w:rsidR="00780B91" w:rsidRPr="00AC2DE8">
              <w:rPr>
                <w:sz w:val="24"/>
                <w:szCs w:val="24"/>
                <w:lang w:val="lt-LT"/>
              </w:rPr>
              <w:t xml:space="preserve"> Rokiškio r. sav.</w:t>
            </w:r>
            <w:r w:rsidRPr="00AC2DE8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9361CC" w:rsidRPr="00987CF8" w14:paraId="159C5424" w14:textId="77777777" w:rsidTr="001045C6">
        <w:trPr>
          <w:trHeight w:val="1498"/>
        </w:trPr>
        <w:tc>
          <w:tcPr>
            <w:tcW w:w="396" w:type="dxa"/>
          </w:tcPr>
          <w:p w14:paraId="23CE5DF6" w14:textId="77777777" w:rsidR="009361CC" w:rsidRPr="00AC2DE8" w:rsidRDefault="009361CC" w:rsidP="00C44FBC">
            <w:pPr>
              <w:rPr>
                <w:sz w:val="24"/>
                <w:szCs w:val="24"/>
                <w:lang w:val="lt-LT"/>
              </w:rPr>
            </w:pPr>
            <w:r w:rsidRPr="00AC2DE8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3EF77CE9" w14:textId="77777777" w:rsidR="009361CC" w:rsidRPr="00AC2DE8" w:rsidRDefault="009361CC" w:rsidP="00C44FBC">
            <w:pPr>
              <w:rPr>
                <w:sz w:val="24"/>
                <w:szCs w:val="24"/>
                <w:lang w:val="lt-LT"/>
              </w:rPr>
            </w:pPr>
            <w:r w:rsidRPr="00AC2DE8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377FC89E" w14:textId="77777777" w:rsidR="009361CC" w:rsidRPr="00AC2DE8" w:rsidRDefault="009361CC" w:rsidP="00C44FBC">
            <w:pPr>
              <w:rPr>
                <w:sz w:val="24"/>
                <w:szCs w:val="24"/>
                <w:lang w:val="lt-LT"/>
              </w:rPr>
            </w:pPr>
            <w:r w:rsidRPr="00AC2DE8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712" w:type="dxa"/>
          </w:tcPr>
          <w:p w14:paraId="1A2196A1" w14:textId="553B4831" w:rsidR="009B582A" w:rsidRPr="00AC2DE8" w:rsidRDefault="009361CC" w:rsidP="00C44FBC">
            <w:pPr>
              <w:jc w:val="both"/>
              <w:rPr>
                <w:sz w:val="24"/>
                <w:szCs w:val="24"/>
                <w:lang w:val="lt-LT"/>
              </w:rPr>
            </w:pPr>
            <w:r w:rsidRPr="00AC2DE8">
              <w:rPr>
                <w:sz w:val="24"/>
                <w:szCs w:val="24"/>
                <w:lang w:val="lt-LT"/>
              </w:rPr>
              <w:t>Naujos teisinio reguliavimo nuostatos nesiūlomos.</w:t>
            </w:r>
          </w:p>
        </w:tc>
      </w:tr>
      <w:tr w:rsidR="009361CC" w:rsidRPr="00987CF8" w14:paraId="4C86000D" w14:textId="77777777" w:rsidTr="001045C6">
        <w:tc>
          <w:tcPr>
            <w:tcW w:w="396" w:type="dxa"/>
          </w:tcPr>
          <w:p w14:paraId="29549EA7" w14:textId="77777777" w:rsidR="009361CC" w:rsidRPr="00AC2DE8" w:rsidRDefault="009361CC" w:rsidP="00C44FBC">
            <w:pPr>
              <w:rPr>
                <w:sz w:val="24"/>
                <w:szCs w:val="24"/>
                <w:lang w:val="lt-LT"/>
              </w:rPr>
            </w:pPr>
            <w:r w:rsidRPr="00AC2DE8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2E5741A3" w14:textId="77777777" w:rsidR="009361CC" w:rsidRPr="00AC2DE8" w:rsidRDefault="009361CC" w:rsidP="00C44FBC">
            <w:pPr>
              <w:rPr>
                <w:sz w:val="24"/>
                <w:szCs w:val="24"/>
                <w:lang w:val="lt-LT"/>
              </w:rPr>
            </w:pPr>
            <w:r w:rsidRPr="00AC2DE8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</w:tcPr>
          <w:p w14:paraId="647DE34D" w14:textId="6B05DF10" w:rsidR="009361CC" w:rsidRPr="007C6C90" w:rsidRDefault="007C6C90" w:rsidP="0021627C">
            <w:pPr>
              <w:pStyle w:val="Betarp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C90">
              <w:rPr>
                <w:rFonts w:ascii="Times New Roman" w:hAnsi="Times New Roman" w:cs="Times New Roman"/>
                <w:sz w:val="24"/>
                <w:szCs w:val="24"/>
              </w:rPr>
              <w:t>Bus vykdomos teisės aktuose nustatytos nuostatos</w:t>
            </w:r>
          </w:p>
        </w:tc>
      </w:tr>
      <w:tr w:rsidR="009361CC" w:rsidRPr="00267081" w14:paraId="19E02C12" w14:textId="77777777" w:rsidTr="001045C6">
        <w:tc>
          <w:tcPr>
            <w:tcW w:w="396" w:type="dxa"/>
          </w:tcPr>
          <w:p w14:paraId="4BBCCEF6" w14:textId="77777777" w:rsidR="009361CC" w:rsidRPr="00F52C07" w:rsidRDefault="009361CC" w:rsidP="00C44FBC">
            <w:pPr>
              <w:rPr>
                <w:sz w:val="24"/>
                <w:szCs w:val="24"/>
                <w:lang w:val="lt-LT"/>
              </w:rPr>
            </w:pPr>
            <w:r w:rsidRPr="00F52C07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6854B66F" w14:textId="28AAB0EE" w:rsidR="009361CC" w:rsidRPr="00F52C07" w:rsidRDefault="009361CC" w:rsidP="00947854">
            <w:pPr>
              <w:rPr>
                <w:sz w:val="24"/>
                <w:szCs w:val="24"/>
                <w:lang w:val="lt-LT"/>
              </w:rPr>
            </w:pPr>
            <w:r w:rsidRPr="00F52C07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14E7C0E7" w14:textId="77777777" w:rsidR="009361CC" w:rsidRPr="00FD0AEE" w:rsidRDefault="009361CC" w:rsidP="00C44FBC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  <w:r w:rsidRPr="00FD0AEE">
              <w:rPr>
                <w:color w:val="000000" w:themeColor="text1"/>
                <w:sz w:val="24"/>
                <w:szCs w:val="24"/>
                <w:lang w:val="lt-LT"/>
              </w:rPr>
              <w:t>Nėra.</w:t>
            </w:r>
          </w:p>
        </w:tc>
      </w:tr>
      <w:tr w:rsidR="009361CC" w:rsidRPr="00987CF8" w14:paraId="760DA484" w14:textId="77777777" w:rsidTr="001045C6">
        <w:tc>
          <w:tcPr>
            <w:tcW w:w="396" w:type="dxa"/>
          </w:tcPr>
          <w:p w14:paraId="48077353" w14:textId="77777777" w:rsidR="009361CC" w:rsidRPr="00F52C07" w:rsidRDefault="009361CC" w:rsidP="00C44FBC">
            <w:pPr>
              <w:rPr>
                <w:sz w:val="24"/>
                <w:szCs w:val="24"/>
                <w:lang w:val="lt-LT"/>
              </w:rPr>
            </w:pPr>
            <w:r w:rsidRPr="00F52C07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60E00740" w14:textId="77777777" w:rsidR="009361CC" w:rsidRPr="00F52C07" w:rsidRDefault="009361CC" w:rsidP="00C44FBC">
            <w:pPr>
              <w:rPr>
                <w:sz w:val="24"/>
                <w:szCs w:val="24"/>
                <w:lang w:val="lt-LT"/>
              </w:rPr>
            </w:pPr>
            <w:r w:rsidRPr="00F52C07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0D8302C3" w14:textId="77777777" w:rsidR="009361CC" w:rsidRPr="00FD0AEE" w:rsidRDefault="009361CC" w:rsidP="00C44FBC">
            <w:pPr>
              <w:jc w:val="both"/>
              <w:rPr>
                <w:sz w:val="24"/>
                <w:szCs w:val="24"/>
                <w:lang w:val="lt-LT"/>
              </w:rPr>
            </w:pPr>
            <w:r w:rsidRPr="00FD0AEE">
              <w:rPr>
                <w:sz w:val="24"/>
                <w:szCs w:val="24"/>
                <w:lang w:val="lt-LT"/>
              </w:rPr>
              <w:t>Teisės akte nenumatoma reguliuoti visuomeninių santykių, susijusių su Lietuvos Respublikos korupcijos prevencijos įstatymo 8 straipsnio 1 dalyje numatytais veiksniais, todėl teisės aktas nevertintinas antikorupciniu požiūriu.</w:t>
            </w:r>
          </w:p>
        </w:tc>
      </w:tr>
      <w:tr w:rsidR="009361CC" w:rsidRPr="00987CF8" w14:paraId="477C50E7" w14:textId="77777777" w:rsidTr="001045C6">
        <w:tc>
          <w:tcPr>
            <w:tcW w:w="396" w:type="dxa"/>
          </w:tcPr>
          <w:p w14:paraId="046D4635" w14:textId="77777777" w:rsidR="009361CC" w:rsidRPr="00F52C07" w:rsidRDefault="009361CC" w:rsidP="00C44FBC">
            <w:pPr>
              <w:rPr>
                <w:sz w:val="24"/>
                <w:szCs w:val="24"/>
                <w:lang w:val="lt-LT"/>
              </w:rPr>
            </w:pPr>
            <w:r w:rsidRPr="00F52C07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6F2B023E" w14:textId="77777777" w:rsidR="009361CC" w:rsidRPr="00F52C07" w:rsidRDefault="009361CC" w:rsidP="00C44FBC">
            <w:pPr>
              <w:rPr>
                <w:sz w:val="24"/>
                <w:szCs w:val="24"/>
                <w:lang w:val="lt-LT"/>
              </w:rPr>
            </w:pPr>
            <w:r w:rsidRPr="00F52C07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687B9F9C" w14:textId="2AB8FE96" w:rsidR="0021627C" w:rsidRDefault="005E605B" w:rsidP="00856DCC">
            <w:pPr>
              <w:pStyle w:val="Betarp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m. lapkričio 10 d </w:t>
            </w:r>
            <w:r w:rsidR="000D4C26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D80764" w:rsidRPr="00E10C33">
              <w:rPr>
                <w:rFonts w:ascii="Times New Roman" w:eastAsia="Times New Roman" w:hAnsi="Times New Roman" w:cs="Times New Roman"/>
                <w:sz w:val="24"/>
                <w:szCs w:val="24"/>
              </w:rPr>
              <w:t>aut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="00D80764" w:rsidRPr="00E1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</w:t>
            </w:r>
            <w:r w:rsidR="002C3785" w:rsidRPr="00E10C33">
              <w:rPr>
                <w:rFonts w:ascii="Times New Roman" w:eastAsia="Times New Roman" w:hAnsi="Times New Roman" w:cs="Times New Roman"/>
                <w:sz w:val="24"/>
                <w:szCs w:val="24"/>
              </w:rPr>
              <w:t>aš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</w:t>
            </w:r>
            <w:r w:rsidR="00D80764" w:rsidRPr="00E1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 Rokiškio rajono savivaldybės administracijos Obelių seniūnijos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„Dėl apleisto </w:t>
            </w:r>
            <w:r w:rsidR="000D4C26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neprižiūrimo nekilnojamo turto“</w:t>
            </w:r>
            <w:r w:rsidR="000D4C26">
              <w:rPr>
                <w:rFonts w:ascii="Times New Roman" w:eastAsia="Times New Roman" w:hAnsi="Times New Roman" w:cs="Times New Roman"/>
                <w:sz w:val="24"/>
                <w:szCs w:val="24"/>
              </w:rPr>
              <w:t>, kuriame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2DE8" w:rsidRPr="00E10C33">
              <w:rPr>
                <w:rFonts w:ascii="Times New Roman" w:eastAsia="Times New Roman" w:hAnsi="Times New Roman" w:cs="Times New Roman"/>
                <w:sz w:val="24"/>
                <w:szCs w:val="24"/>
              </w:rPr>
              <w:t>inform</w:t>
            </w:r>
            <w:r w:rsidR="00D80764" w:rsidRPr="00E10C33">
              <w:rPr>
                <w:rFonts w:ascii="Times New Roman" w:eastAsia="Times New Roman" w:hAnsi="Times New Roman" w:cs="Times New Roman"/>
                <w:sz w:val="24"/>
                <w:szCs w:val="24"/>
              </w:rPr>
              <w:t>uojama</w:t>
            </w:r>
            <w:r w:rsidR="00AC2DE8" w:rsidRPr="00E1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apie gyvenamojo namo, esančio </w:t>
            </w:r>
            <w:proofErr w:type="spellStart"/>
            <w:r w:rsidR="00AC2DE8" w:rsidRPr="00E10C33">
              <w:rPr>
                <w:rFonts w:ascii="Times New Roman" w:eastAsia="Times New Roman" w:hAnsi="Times New Roman" w:cs="Times New Roman"/>
                <w:sz w:val="24"/>
                <w:szCs w:val="24"/>
              </w:rPr>
              <w:t>Kalnočių</w:t>
            </w:r>
            <w:proofErr w:type="spellEnd"/>
            <w:r w:rsidR="00AC2DE8" w:rsidRPr="00E1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 4, Obelių sen. Rokiškio raj. savininkų pasikeitimą nuo 2023</w:t>
            </w:r>
            <w:r w:rsidR="00F52C07" w:rsidRPr="00E1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 liepos 4 d. (Įrašas nekilnojamojo turto registro duomenų bazėje nuo 2023 m. liepos 10 d.)</w:t>
            </w:r>
            <w:r w:rsidR="000237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001FE0E" w14:textId="7278B9CF" w:rsidR="002D39C5" w:rsidRPr="00267081" w:rsidRDefault="002D39C5" w:rsidP="00856DCC">
            <w:pPr>
              <w:pStyle w:val="Betarp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B2AAE">
              <w:rPr>
                <w:rFonts w:ascii="Times New Roman" w:eastAsia="Times New Roman" w:hAnsi="Times New Roman" w:cs="Times New Roman"/>
                <w:sz w:val="24"/>
                <w:szCs w:val="24"/>
              </w:rPr>
              <w:t>2020 m spalio 30</w:t>
            </w:r>
            <w:r w:rsidR="0017477C" w:rsidRPr="005B2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2AAE">
              <w:rPr>
                <w:rFonts w:ascii="Times New Roman" w:eastAsia="Times New Roman" w:hAnsi="Times New Roman" w:cs="Times New Roman"/>
                <w:sz w:val="24"/>
                <w:szCs w:val="24"/>
              </w:rPr>
              <w:t>d. Rokiškio rajono savivaldybės tarybos sprendim</w:t>
            </w:r>
            <w:r w:rsidR="005B2AAE" w:rsidRPr="005B2AA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B2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477C" w:rsidRPr="005B2AAE">
              <w:rPr>
                <w:rFonts w:ascii="Times New Roman" w:eastAsia="Times New Roman" w:hAnsi="Times New Roman" w:cs="Times New Roman"/>
                <w:sz w:val="24"/>
                <w:szCs w:val="24"/>
              </w:rPr>
              <w:t>„Dėl apleisto ar neprižiūrimo nekilnojamojo turto nustatymo, sąrašo sudarymo ir jo keitimo tvarkos aprašo patvirtinimo“ 16.4 papunktyje numatyta</w:t>
            </w:r>
            <w:r w:rsidR="005B2AAE" w:rsidRPr="005B2AAE">
              <w:rPr>
                <w:rFonts w:ascii="Times New Roman" w:eastAsia="Times New Roman" w:hAnsi="Times New Roman" w:cs="Times New Roman"/>
                <w:sz w:val="24"/>
                <w:szCs w:val="24"/>
              </w:rPr>
              <w:t>, kad turtas neįtraukiamas į</w:t>
            </w:r>
            <w:r w:rsidR="0017477C" w:rsidRPr="005B2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2AAE" w:rsidRPr="005B2AAE">
              <w:rPr>
                <w:rFonts w:ascii="Times New Roman" w:eastAsia="Times New Roman" w:hAnsi="Times New Roman" w:cs="Times New Roman"/>
                <w:sz w:val="24"/>
                <w:szCs w:val="24"/>
              </w:rPr>
              <w:t>sąrašą jei įsigytas ne anksčiau kaip prieš šešis mėnesius iki šio nekilnojamojo turto įrašymo į sąrašą patvirtinimo dienos.</w:t>
            </w:r>
          </w:p>
        </w:tc>
      </w:tr>
      <w:tr w:rsidR="009361CC" w:rsidRPr="00987CF8" w14:paraId="2314568E" w14:textId="77777777" w:rsidTr="001045C6">
        <w:tc>
          <w:tcPr>
            <w:tcW w:w="396" w:type="dxa"/>
          </w:tcPr>
          <w:p w14:paraId="07388464" w14:textId="77777777" w:rsidR="009361CC" w:rsidRPr="00F52C07" w:rsidRDefault="009361CC" w:rsidP="00C44FBC">
            <w:pPr>
              <w:rPr>
                <w:sz w:val="24"/>
                <w:szCs w:val="24"/>
                <w:lang w:val="lt-LT"/>
              </w:rPr>
            </w:pPr>
            <w:r w:rsidRPr="00F52C07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1E3B94F8" w14:textId="77777777" w:rsidR="009361CC" w:rsidRPr="00F52C07" w:rsidRDefault="009361CC" w:rsidP="00C44FBC">
            <w:pPr>
              <w:rPr>
                <w:sz w:val="24"/>
                <w:szCs w:val="24"/>
                <w:lang w:val="lt-LT"/>
              </w:rPr>
            </w:pPr>
            <w:r w:rsidRPr="00F52C07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6ECEC11D" w14:textId="77777777" w:rsidR="009361CC" w:rsidRPr="00F52C07" w:rsidRDefault="009361CC" w:rsidP="00C44FB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0CD35945" w14:textId="1ACE39AE" w:rsidR="00135369" w:rsidRPr="00A17685" w:rsidRDefault="00080000" w:rsidP="00135369">
            <w:pPr>
              <w:pStyle w:val="Sraopastraipa"/>
              <w:tabs>
                <w:tab w:val="left" w:pos="601"/>
              </w:tabs>
              <w:ind w:left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5E4938AF" w14:textId="77777777" w:rsidR="009361CC" w:rsidRPr="00A17685" w:rsidRDefault="009361CC" w:rsidP="009361CC">
      <w:pPr>
        <w:pStyle w:val="Antrats"/>
        <w:tabs>
          <w:tab w:val="left" w:pos="851"/>
          <w:tab w:val="left" w:pos="1296"/>
        </w:tabs>
        <w:jc w:val="both"/>
        <w:rPr>
          <w:sz w:val="24"/>
          <w:szCs w:val="24"/>
          <w:lang w:val="lt-LT"/>
        </w:rPr>
      </w:pPr>
    </w:p>
    <w:sectPr w:rsidR="009361CC" w:rsidRPr="00A17685" w:rsidSect="00A31102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820D" w14:textId="77777777" w:rsidR="00A00DB8" w:rsidRDefault="00A00DB8">
      <w:r>
        <w:separator/>
      </w:r>
    </w:p>
  </w:endnote>
  <w:endnote w:type="continuationSeparator" w:id="0">
    <w:p w14:paraId="29AA2932" w14:textId="77777777" w:rsidR="00A00DB8" w:rsidRDefault="00A00DB8">
      <w:r>
        <w:continuationSeparator/>
      </w:r>
    </w:p>
  </w:endnote>
  <w:endnote w:type="continuationNotice" w:id="1">
    <w:p w14:paraId="621B7B28" w14:textId="77777777" w:rsidR="00A00DB8" w:rsidRDefault="00A00D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6689" w14:textId="77777777" w:rsidR="00A00DB8" w:rsidRDefault="00A00DB8">
      <w:r>
        <w:separator/>
      </w:r>
    </w:p>
  </w:footnote>
  <w:footnote w:type="continuationSeparator" w:id="0">
    <w:p w14:paraId="2BBCF10F" w14:textId="77777777" w:rsidR="00A00DB8" w:rsidRDefault="00A00DB8">
      <w:r>
        <w:continuationSeparator/>
      </w:r>
    </w:p>
  </w:footnote>
  <w:footnote w:type="continuationNotice" w:id="1">
    <w:p w14:paraId="4D85651D" w14:textId="77777777" w:rsidR="00A00DB8" w:rsidRDefault="00A00D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74ED" w14:textId="77777777" w:rsidR="00C44FBC" w:rsidRDefault="00C44FBC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580674F6" wp14:editId="580674F7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A05EEB" w14:textId="77777777" w:rsidR="00080000" w:rsidRDefault="00080000" w:rsidP="00EB1BFB"/>
  <w:p w14:paraId="7770FAF6" w14:textId="77777777" w:rsidR="00080000" w:rsidRDefault="00080000" w:rsidP="00EB1BFB"/>
  <w:p w14:paraId="580674EF" w14:textId="77777777" w:rsidR="00C44FBC" w:rsidRDefault="00C44FBC" w:rsidP="00EB1BFB"/>
  <w:p w14:paraId="580674F2" w14:textId="7D0063E4" w:rsidR="00C44FBC" w:rsidRPr="00C150A1" w:rsidRDefault="00C44FBC" w:rsidP="00080000">
    <w:pPr>
      <w:jc w:val="right"/>
      <w:rPr>
        <w:rFonts w:ascii="TimesLT" w:hAnsi="TimesLT"/>
        <w:b/>
        <w:sz w:val="24"/>
        <w:lang w:val="pt-BR"/>
      </w:rPr>
    </w:pP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 w:rsidR="00080000">
      <w:rPr>
        <w:sz w:val="24"/>
        <w:szCs w:val="24"/>
        <w:lang w:val="lt-LT"/>
      </w:rPr>
      <w:t xml:space="preserve">                                        Projektas</w:t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</w:p>
  <w:p w14:paraId="580674F3" w14:textId="77777777" w:rsidR="00C44FBC" w:rsidRPr="00C150A1" w:rsidRDefault="00C44FBC" w:rsidP="00EB1BFB">
    <w:pPr>
      <w:jc w:val="center"/>
      <w:rPr>
        <w:b/>
        <w:sz w:val="24"/>
        <w:szCs w:val="24"/>
        <w:lang w:val="pt-BR"/>
      </w:rPr>
    </w:pPr>
    <w:r w:rsidRPr="00C150A1">
      <w:rPr>
        <w:b/>
        <w:sz w:val="24"/>
        <w:szCs w:val="24"/>
        <w:lang w:val="pt-BR"/>
      </w:rPr>
      <w:t>ROKI</w:t>
    </w:r>
    <w:r w:rsidRPr="0025433F">
      <w:rPr>
        <w:b/>
        <w:sz w:val="24"/>
        <w:szCs w:val="24"/>
        <w:lang w:val="lt-LT"/>
      </w:rPr>
      <w:t>Š</w:t>
    </w:r>
    <w:r w:rsidRPr="00C150A1">
      <w:rPr>
        <w:b/>
        <w:sz w:val="24"/>
        <w:szCs w:val="24"/>
        <w:lang w:val="pt-BR"/>
      </w:rPr>
      <w:t>KIO RAJONO SAVIVALDYBĖS TARYBA</w:t>
    </w:r>
  </w:p>
  <w:p w14:paraId="580674F4" w14:textId="77777777" w:rsidR="00C44FBC" w:rsidRPr="00C150A1" w:rsidRDefault="00C44FBC" w:rsidP="00EB1BFB">
    <w:pPr>
      <w:jc w:val="center"/>
      <w:rPr>
        <w:b/>
        <w:sz w:val="24"/>
        <w:szCs w:val="24"/>
        <w:lang w:val="pt-BR"/>
      </w:rPr>
    </w:pPr>
  </w:p>
  <w:p w14:paraId="580674F5" w14:textId="77777777" w:rsidR="00C44FBC" w:rsidRPr="00C150A1" w:rsidRDefault="00C44FBC" w:rsidP="00EB1BFB">
    <w:pPr>
      <w:jc w:val="center"/>
      <w:rPr>
        <w:b/>
        <w:sz w:val="24"/>
        <w:szCs w:val="24"/>
        <w:lang w:val="pt-BR"/>
      </w:rPr>
    </w:pPr>
    <w:r w:rsidRPr="00C150A1">
      <w:rPr>
        <w:b/>
        <w:sz w:val="24"/>
        <w:szCs w:val="24"/>
        <w:lang w:val="pt-BR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5B4"/>
    <w:multiLevelType w:val="multilevel"/>
    <w:tmpl w:val="F42AB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" w15:restartNumberingAfterBreak="0">
    <w:nsid w:val="0C9D1D8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746"/>
    <w:multiLevelType w:val="multilevel"/>
    <w:tmpl w:val="D6368E1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F9E6441"/>
    <w:multiLevelType w:val="hybridMultilevel"/>
    <w:tmpl w:val="FAF89EC4"/>
    <w:lvl w:ilvl="0" w:tplc="3918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715EA1"/>
    <w:multiLevelType w:val="multilevel"/>
    <w:tmpl w:val="D5860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41C3097"/>
    <w:multiLevelType w:val="hybridMultilevel"/>
    <w:tmpl w:val="F64A2EF8"/>
    <w:lvl w:ilvl="0" w:tplc="A212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A9D2B63"/>
    <w:multiLevelType w:val="hybridMultilevel"/>
    <w:tmpl w:val="813C3D2A"/>
    <w:lvl w:ilvl="0" w:tplc="DFD2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D171FA0"/>
    <w:multiLevelType w:val="multilevel"/>
    <w:tmpl w:val="25A2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50E4E34"/>
    <w:multiLevelType w:val="multilevel"/>
    <w:tmpl w:val="E40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1" w15:restartNumberingAfterBreak="0">
    <w:nsid w:val="3406757B"/>
    <w:multiLevelType w:val="multilevel"/>
    <w:tmpl w:val="057CB4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2" w15:restartNumberingAfterBreak="0">
    <w:nsid w:val="3CEA2361"/>
    <w:multiLevelType w:val="multilevel"/>
    <w:tmpl w:val="DB26C3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CF07F62"/>
    <w:multiLevelType w:val="hybridMultilevel"/>
    <w:tmpl w:val="A6907B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96BFA"/>
    <w:multiLevelType w:val="hybridMultilevel"/>
    <w:tmpl w:val="6FDA6F86"/>
    <w:lvl w:ilvl="0" w:tplc="0EDA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2846799"/>
    <w:multiLevelType w:val="multilevel"/>
    <w:tmpl w:val="30A81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52A42DF8"/>
    <w:multiLevelType w:val="multilevel"/>
    <w:tmpl w:val="A2089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7" w15:restartNumberingAfterBreak="0">
    <w:nsid w:val="646429E8"/>
    <w:multiLevelType w:val="multilevel"/>
    <w:tmpl w:val="D5860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66C3051A"/>
    <w:multiLevelType w:val="multilevel"/>
    <w:tmpl w:val="C9D6A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9070A12"/>
    <w:multiLevelType w:val="hybridMultilevel"/>
    <w:tmpl w:val="E1F4EE14"/>
    <w:lvl w:ilvl="0" w:tplc="6E2E4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93F5EAE"/>
    <w:multiLevelType w:val="multilevel"/>
    <w:tmpl w:val="ED22C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706775E7"/>
    <w:multiLevelType w:val="multilevel"/>
    <w:tmpl w:val="1F6E21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D642C6F"/>
    <w:multiLevelType w:val="multilevel"/>
    <w:tmpl w:val="8F54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26238324">
    <w:abstractNumId w:val="23"/>
  </w:num>
  <w:num w:numId="2" w16cid:durableId="1318459069">
    <w:abstractNumId w:val="8"/>
  </w:num>
  <w:num w:numId="3" w16cid:durableId="1617248954">
    <w:abstractNumId w:val="6"/>
  </w:num>
  <w:num w:numId="4" w16cid:durableId="368532767">
    <w:abstractNumId w:val="22"/>
  </w:num>
  <w:num w:numId="5" w16cid:durableId="1364600658">
    <w:abstractNumId w:val="24"/>
  </w:num>
  <w:num w:numId="6" w16cid:durableId="17149586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9119237">
    <w:abstractNumId w:val="15"/>
  </w:num>
  <w:num w:numId="8" w16cid:durableId="627316636">
    <w:abstractNumId w:val="16"/>
  </w:num>
  <w:num w:numId="9" w16cid:durableId="1239442214">
    <w:abstractNumId w:val="11"/>
  </w:num>
  <w:num w:numId="10" w16cid:durableId="2145851940">
    <w:abstractNumId w:val="9"/>
  </w:num>
  <w:num w:numId="11" w16cid:durableId="2096975365">
    <w:abstractNumId w:val="10"/>
  </w:num>
  <w:num w:numId="12" w16cid:durableId="124857107">
    <w:abstractNumId w:val="25"/>
  </w:num>
  <w:num w:numId="13" w16cid:durableId="1969310188">
    <w:abstractNumId w:val="2"/>
  </w:num>
  <w:num w:numId="14" w16cid:durableId="1787964139">
    <w:abstractNumId w:val="14"/>
  </w:num>
  <w:num w:numId="15" w16cid:durableId="1302005984">
    <w:abstractNumId w:val="7"/>
  </w:num>
  <w:num w:numId="16" w16cid:durableId="941644775">
    <w:abstractNumId w:val="13"/>
  </w:num>
  <w:num w:numId="17" w16cid:durableId="286741106">
    <w:abstractNumId w:val="3"/>
  </w:num>
  <w:num w:numId="18" w16cid:durableId="2014793340">
    <w:abstractNumId w:val="5"/>
  </w:num>
  <w:num w:numId="19" w16cid:durableId="12900137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587660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450330">
    <w:abstractNumId w:val="19"/>
  </w:num>
  <w:num w:numId="22" w16cid:durableId="674042382">
    <w:abstractNumId w:val="21"/>
  </w:num>
  <w:num w:numId="23" w16cid:durableId="292322683">
    <w:abstractNumId w:val="12"/>
  </w:num>
  <w:num w:numId="24" w16cid:durableId="1691878558">
    <w:abstractNumId w:val="18"/>
  </w:num>
  <w:num w:numId="25" w16cid:durableId="119764239">
    <w:abstractNumId w:val="20"/>
  </w:num>
  <w:num w:numId="26" w16cid:durableId="317079460">
    <w:abstractNumId w:val="17"/>
  </w:num>
  <w:num w:numId="27" w16cid:durableId="1235049291">
    <w:abstractNumId w:val="4"/>
  </w:num>
  <w:num w:numId="28" w16cid:durableId="206517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1677"/>
    <w:rsid w:val="00005C53"/>
    <w:rsid w:val="00011356"/>
    <w:rsid w:val="00011F08"/>
    <w:rsid w:val="00012E0C"/>
    <w:rsid w:val="00015BAD"/>
    <w:rsid w:val="00016451"/>
    <w:rsid w:val="00020BBC"/>
    <w:rsid w:val="0002370D"/>
    <w:rsid w:val="000310FB"/>
    <w:rsid w:val="00034268"/>
    <w:rsid w:val="0004751B"/>
    <w:rsid w:val="00053770"/>
    <w:rsid w:val="00054179"/>
    <w:rsid w:val="0005529E"/>
    <w:rsid w:val="00060F84"/>
    <w:rsid w:val="00063913"/>
    <w:rsid w:val="00066318"/>
    <w:rsid w:val="00066BAF"/>
    <w:rsid w:val="00067B54"/>
    <w:rsid w:val="0007173C"/>
    <w:rsid w:val="00080000"/>
    <w:rsid w:val="00080703"/>
    <w:rsid w:val="00090B00"/>
    <w:rsid w:val="0009108A"/>
    <w:rsid w:val="0009681C"/>
    <w:rsid w:val="000A1BD5"/>
    <w:rsid w:val="000A2662"/>
    <w:rsid w:val="000A79F2"/>
    <w:rsid w:val="000B14B8"/>
    <w:rsid w:val="000C199A"/>
    <w:rsid w:val="000C435C"/>
    <w:rsid w:val="000C7CF5"/>
    <w:rsid w:val="000D1129"/>
    <w:rsid w:val="000D26E5"/>
    <w:rsid w:val="000D27FD"/>
    <w:rsid w:val="000D4C26"/>
    <w:rsid w:val="000D4E8E"/>
    <w:rsid w:val="000D5DBA"/>
    <w:rsid w:val="000E73C5"/>
    <w:rsid w:val="000F7388"/>
    <w:rsid w:val="001045C6"/>
    <w:rsid w:val="00105043"/>
    <w:rsid w:val="001059F4"/>
    <w:rsid w:val="00111C90"/>
    <w:rsid w:val="00113C20"/>
    <w:rsid w:val="00115A22"/>
    <w:rsid w:val="00120557"/>
    <w:rsid w:val="00123E32"/>
    <w:rsid w:val="00130517"/>
    <w:rsid w:val="001350F8"/>
    <w:rsid w:val="00135369"/>
    <w:rsid w:val="00140A9D"/>
    <w:rsid w:val="00141128"/>
    <w:rsid w:val="00142877"/>
    <w:rsid w:val="00144540"/>
    <w:rsid w:val="001478C7"/>
    <w:rsid w:val="00150D93"/>
    <w:rsid w:val="00151208"/>
    <w:rsid w:val="00160015"/>
    <w:rsid w:val="00162680"/>
    <w:rsid w:val="00162CC9"/>
    <w:rsid w:val="00164FCA"/>
    <w:rsid w:val="0017472D"/>
    <w:rsid w:val="0017477C"/>
    <w:rsid w:val="001801CE"/>
    <w:rsid w:val="001816A1"/>
    <w:rsid w:val="00182D85"/>
    <w:rsid w:val="00187844"/>
    <w:rsid w:val="0019378D"/>
    <w:rsid w:val="00193EFC"/>
    <w:rsid w:val="001A31E1"/>
    <w:rsid w:val="001C30A8"/>
    <w:rsid w:val="001C3B45"/>
    <w:rsid w:val="001D0607"/>
    <w:rsid w:val="001D3279"/>
    <w:rsid w:val="001E0E00"/>
    <w:rsid w:val="001E3EB4"/>
    <w:rsid w:val="001E6089"/>
    <w:rsid w:val="001E7330"/>
    <w:rsid w:val="001E734C"/>
    <w:rsid w:val="001E755B"/>
    <w:rsid w:val="001F114D"/>
    <w:rsid w:val="001F17EE"/>
    <w:rsid w:val="001F1DA1"/>
    <w:rsid w:val="001F3BB8"/>
    <w:rsid w:val="0020790F"/>
    <w:rsid w:val="0021446C"/>
    <w:rsid w:val="0021627C"/>
    <w:rsid w:val="0021636D"/>
    <w:rsid w:val="00221E59"/>
    <w:rsid w:val="00222EE9"/>
    <w:rsid w:val="00232EFA"/>
    <w:rsid w:val="00236A39"/>
    <w:rsid w:val="00242871"/>
    <w:rsid w:val="002447EC"/>
    <w:rsid w:val="00245349"/>
    <w:rsid w:val="00245596"/>
    <w:rsid w:val="00252BFA"/>
    <w:rsid w:val="00253646"/>
    <w:rsid w:val="0025433F"/>
    <w:rsid w:val="00254DC7"/>
    <w:rsid w:val="00254FD6"/>
    <w:rsid w:val="002615C8"/>
    <w:rsid w:val="002616E7"/>
    <w:rsid w:val="002617A8"/>
    <w:rsid w:val="00261974"/>
    <w:rsid w:val="00267081"/>
    <w:rsid w:val="00271B6C"/>
    <w:rsid w:val="0027212E"/>
    <w:rsid w:val="00282DDB"/>
    <w:rsid w:val="00283539"/>
    <w:rsid w:val="00283562"/>
    <w:rsid w:val="00296998"/>
    <w:rsid w:val="002A131B"/>
    <w:rsid w:val="002A1F8A"/>
    <w:rsid w:val="002A493A"/>
    <w:rsid w:val="002B38FE"/>
    <w:rsid w:val="002C3785"/>
    <w:rsid w:val="002C46C5"/>
    <w:rsid w:val="002C65A7"/>
    <w:rsid w:val="002C6905"/>
    <w:rsid w:val="002D15C1"/>
    <w:rsid w:val="002D39C5"/>
    <w:rsid w:val="002E5FB7"/>
    <w:rsid w:val="002E6768"/>
    <w:rsid w:val="002E74EC"/>
    <w:rsid w:val="002F6A0F"/>
    <w:rsid w:val="00300750"/>
    <w:rsid w:val="00300AD8"/>
    <w:rsid w:val="00300E88"/>
    <w:rsid w:val="003018A7"/>
    <w:rsid w:val="00302C6F"/>
    <w:rsid w:val="003160A7"/>
    <w:rsid w:val="003160B8"/>
    <w:rsid w:val="00316DE0"/>
    <w:rsid w:val="0032192C"/>
    <w:rsid w:val="0032318D"/>
    <w:rsid w:val="00324550"/>
    <w:rsid w:val="0032707F"/>
    <w:rsid w:val="00331A00"/>
    <w:rsid w:val="0033423F"/>
    <w:rsid w:val="00340CB9"/>
    <w:rsid w:val="00341FDA"/>
    <w:rsid w:val="003431BB"/>
    <w:rsid w:val="00347471"/>
    <w:rsid w:val="00354970"/>
    <w:rsid w:val="0035611E"/>
    <w:rsid w:val="00356160"/>
    <w:rsid w:val="00363295"/>
    <w:rsid w:val="00373D66"/>
    <w:rsid w:val="003824F5"/>
    <w:rsid w:val="00387420"/>
    <w:rsid w:val="00390C0C"/>
    <w:rsid w:val="0039125B"/>
    <w:rsid w:val="0039235F"/>
    <w:rsid w:val="00392C7C"/>
    <w:rsid w:val="00393F13"/>
    <w:rsid w:val="003A2F5A"/>
    <w:rsid w:val="003B2387"/>
    <w:rsid w:val="003C04AA"/>
    <w:rsid w:val="003C4178"/>
    <w:rsid w:val="003C4862"/>
    <w:rsid w:val="003C5D3B"/>
    <w:rsid w:val="003C677C"/>
    <w:rsid w:val="003D0DC3"/>
    <w:rsid w:val="003E1A58"/>
    <w:rsid w:val="003E336E"/>
    <w:rsid w:val="003E505E"/>
    <w:rsid w:val="003E739F"/>
    <w:rsid w:val="003E7694"/>
    <w:rsid w:val="003F3E7F"/>
    <w:rsid w:val="004009FF"/>
    <w:rsid w:val="00404A3A"/>
    <w:rsid w:val="0040749B"/>
    <w:rsid w:val="004103E2"/>
    <w:rsid w:val="00417114"/>
    <w:rsid w:val="004216B7"/>
    <w:rsid w:val="004249D6"/>
    <w:rsid w:val="0042606D"/>
    <w:rsid w:val="00427BDC"/>
    <w:rsid w:val="00432FC6"/>
    <w:rsid w:val="00434CFE"/>
    <w:rsid w:val="00441928"/>
    <w:rsid w:val="004450C1"/>
    <w:rsid w:val="00445392"/>
    <w:rsid w:val="004502BA"/>
    <w:rsid w:val="00453FE4"/>
    <w:rsid w:val="00454130"/>
    <w:rsid w:val="0046177A"/>
    <w:rsid w:val="004714F3"/>
    <w:rsid w:val="004717F4"/>
    <w:rsid w:val="004720F1"/>
    <w:rsid w:val="00477AF4"/>
    <w:rsid w:val="00480A91"/>
    <w:rsid w:val="00485052"/>
    <w:rsid w:val="004855CF"/>
    <w:rsid w:val="00490AD1"/>
    <w:rsid w:val="00492590"/>
    <w:rsid w:val="004932C6"/>
    <w:rsid w:val="004944A9"/>
    <w:rsid w:val="004978D1"/>
    <w:rsid w:val="00497D4A"/>
    <w:rsid w:val="004A529E"/>
    <w:rsid w:val="004A553E"/>
    <w:rsid w:val="004A710C"/>
    <w:rsid w:val="004B0A3E"/>
    <w:rsid w:val="004B0B49"/>
    <w:rsid w:val="004B3D17"/>
    <w:rsid w:val="004B6257"/>
    <w:rsid w:val="004B6BF3"/>
    <w:rsid w:val="004B79F0"/>
    <w:rsid w:val="004C0344"/>
    <w:rsid w:val="004C6057"/>
    <w:rsid w:val="004D7066"/>
    <w:rsid w:val="004E06EB"/>
    <w:rsid w:val="004E0E9B"/>
    <w:rsid w:val="004E3A61"/>
    <w:rsid w:val="004E52ED"/>
    <w:rsid w:val="004E53FA"/>
    <w:rsid w:val="004F0CCF"/>
    <w:rsid w:val="004F5839"/>
    <w:rsid w:val="004F6163"/>
    <w:rsid w:val="0050064C"/>
    <w:rsid w:val="00500B7A"/>
    <w:rsid w:val="00501363"/>
    <w:rsid w:val="00504325"/>
    <w:rsid w:val="005050A1"/>
    <w:rsid w:val="005070E2"/>
    <w:rsid w:val="005112D7"/>
    <w:rsid w:val="00517630"/>
    <w:rsid w:val="0052046F"/>
    <w:rsid w:val="00522C7E"/>
    <w:rsid w:val="005250E2"/>
    <w:rsid w:val="00526F53"/>
    <w:rsid w:val="00535779"/>
    <w:rsid w:val="00536687"/>
    <w:rsid w:val="00551259"/>
    <w:rsid w:val="00555F58"/>
    <w:rsid w:val="00562D04"/>
    <w:rsid w:val="00563489"/>
    <w:rsid w:val="00565D37"/>
    <w:rsid w:val="00570ECB"/>
    <w:rsid w:val="005844A2"/>
    <w:rsid w:val="00590F26"/>
    <w:rsid w:val="00591FDB"/>
    <w:rsid w:val="005A0A48"/>
    <w:rsid w:val="005B114A"/>
    <w:rsid w:val="005B2113"/>
    <w:rsid w:val="005B2AAE"/>
    <w:rsid w:val="005B3ABB"/>
    <w:rsid w:val="005B3D65"/>
    <w:rsid w:val="005B5028"/>
    <w:rsid w:val="005B71E0"/>
    <w:rsid w:val="005C31AB"/>
    <w:rsid w:val="005C33EA"/>
    <w:rsid w:val="005C713C"/>
    <w:rsid w:val="005C769E"/>
    <w:rsid w:val="005C774A"/>
    <w:rsid w:val="005D472D"/>
    <w:rsid w:val="005E2CEC"/>
    <w:rsid w:val="005E3E10"/>
    <w:rsid w:val="005E4261"/>
    <w:rsid w:val="005E4F26"/>
    <w:rsid w:val="005E605B"/>
    <w:rsid w:val="005F1AC6"/>
    <w:rsid w:val="005F3535"/>
    <w:rsid w:val="005F65ED"/>
    <w:rsid w:val="005F677C"/>
    <w:rsid w:val="00600D1D"/>
    <w:rsid w:val="006039DD"/>
    <w:rsid w:val="00604253"/>
    <w:rsid w:val="0061159A"/>
    <w:rsid w:val="006118F5"/>
    <w:rsid w:val="00612763"/>
    <w:rsid w:val="006133CA"/>
    <w:rsid w:val="0063027B"/>
    <w:rsid w:val="006331A3"/>
    <w:rsid w:val="00633B23"/>
    <w:rsid w:val="006344D8"/>
    <w:rsid w:val="00641989"/>
    <w:rsid w:val="00643E65"/>
    <w:rsid w:val="00646505"/>
    <w:rsid w:val="00653FA4"/>
    <w:rsid w:val="00662C09"/>
    <w:rsid w:val="0066573D"/>
    <w:rsid w:val="0066606F"/>
    <w:rsid w:val="0067194A"/>
    <w:rsid w:val="006725AC"/>
    <w:rsid w:val="0067576D"/>
    <w:rsid w:val="00677117"/>
    <w:rsid w:val="00685305"/>
    <w:rsid w:val="00690CB6"/>
    <w:rsid w:val="00691918"/>
    <w:rsid w:val="00693546"/>
    <w:rsid w:val="00693F67"/>
    <w:rsid w:val="006A3A94"/>
    <w:rsid w:val="006A5837"/>
    <w:rsid w:val="006A6536"/>
    <w:rsid w:val="006A760B"/>
    <w:rsid w:val="006B0AEA"/>
    <w:rsid w:val="006B2E5F"/>
    <w:rsid w:val="006B3D2D"/>
    <w:rsid w:val="006B7F35"/>
    <w:rsid w:val="006D4B22"/>
    <w:rsid w:val="006D512D"/>
    <w:rsid w:val="006D6A90"/>
    <w:rsid w:val="006E418D"/>
    <w:rsid w:val="006E5D6C"/>
    <w:rsid w:val="006E6621"/>
    <w:rsid w:val="006F1349"/>
    <w:rsid w:val="006F1AFB"/>
    <w:rsid w:val="006F29E3"/>
    <w:rsid w:val="006F3DB6"/>
    <w:rsid w:val="006F4E3A"/>
    <w:rsid w:val="00701A89"/>
    <w:rsid w:val="00703F1B"/>
    <w:rsid w:val="00705E3A"/>
    <w:rsid w:val="0071080E"/>
    <w:rsid w:val="00730DED"/>
    <w:rsid w:val="007350E2"/>
    <w:rsid w:val="00735C5C"/>
    <w:rsid w:val="00737A5D"/>
    <w:rsid w:val="00740977"/>
    <w:rsid w:val="00745D91"/>
    <w:rsid w:val="007504E8"/>
    <w:rsid w:val="007526F8"/>
    <w:rsid w:val="007553B1"/>
    <w:rsid w:val="00755A1D"/>
    <w:rsid w:val="00762282"/>
    <w:rsid w:val="007652C4"/>
    <w:rsid w:val="00770846"/>
    <w:rsid w:val="007709C9"/>
    <w:rsid w:val="00773E71"/>
    <w:rsid w:val="00774036"/>
    <w:rsid w:val="00774432"/>
    <w:rsid w:val="00780B91"/>
    <w:rsid w:val="00784447"/>
    <w:rsid w:val="007907D6"/>
    <w:rsid w:val="007918D6"/>
    <w:rsid w:val="00793DF4"/>
    <w:rsid w:val="0079526D"/>
    <w:rsid w:val="0079602A"/>
    <w:rsid w:val="00796503"/>
    <w:rsid w:val="007A3BFB"/>
    <w:rsid w:val="007A581D"/>
    <w:rsid w:val="007B37D6"/>
    <w:rsid w:val="007B395B"/>
    <w:rsid w:val="007C1A51"/>
    <w:rsid w:val="007C6C90"/>
    <w:rsid w:val="007D31EA"/>
    <w:rsid w:val="007D52C4"/>
    <w:rsid w:val="007E2C1E"/>
    <w:rsid w:val="007E2E41"/>
    <w:rsid w:val="007E57CC"/>
    <w:rsid w:val="007F1D67"/>
    <w:rsid w:val="007F1F73"/>
    <w:rsid w:val="007F49A5"/>
    <w:rsid w:val="00804DD7"/>
    <w:rsid w:val="00807E5A"/>
    <w:rsid w:val="00810426"/>
    <w:rsid w:val="008179F6"/>
    <w:rsid w:val="00830322"/>
    <w:rsid w:val="008315D9"/>
    <w:rsid w:val="00833B30"/>
    <w:rsid w:val="008378B2"/>
    <w:rsid w:val="0084292A"/>
    <w:rsid w:val="00843B17"/>
    <w:rsid w:val="00851CF0"/>
    <w:rsid w:val="00854F0F"/>
    <w:rsid w:val="00856DCC"/>
    <w:rsid w:val="00860902"/>
    <w:rsid w:val="00862767"/>
    <w:rsid w:val="00864821"/>
    <w:rsid w:val="00866472"/>
    <w:rsid w:val="0087104F"/>
    <w:rsid w:val="0087190E"/>
    <w:rsid w:val="0087254C"/>
    <w:rsid w:val="00875CFE"/>
    <w:rsid w:val="008806C0"/>
    <w:rsid w:val="00883DA9"/>
    <w:rsid w:val="00887A0A"/>
    <w:rsid w:val="0089251B"/>
    <w:rsid w:val="00896E65"/>
    <w:rsid w:val="008A098D"/>
    <w:rsid w:val="008A1E30"/>
    <w:rsid w:val="008B27B2"/>
    <w:rsid w:val="008B2E0B"/>
    <w:rsid w:val="008B3F8D"/>
    <w:rsid w:val="008C30E5"/>
    <w:rsid w:val="008D0552"/>
    <w:rsid w:val="008D0CDC"/>
    <w:rsid w:val="008D5317"/>
    <w:rsid w:val="008D6749"/>
    <w:rsid w:val="008E1D09"/>
    <w:rsid w:val="008E30BE"/>
    <w:rsid w:val="008E7635"/>
    <w:rsid w:val="008E7F5B"/>
    <w:rsid w:val="008F327D"/>
    <w:rsid w:val="008F34FA"/>
    <w:rsid w:val="008F5B3E"/>
    <w:rsid w:val="008F6439"/>
    <w:rsid w:val="008F6637"/>
    <w:rsid w:val="008F69C8"/>
    <w:rsid w:val="008F78F4"/>
    <w:rsid w:val="009021AF"/>
    <w:rsid w:val="009041DF"/>
    <w:rsid w:val="009109B6"/>
    <w:rsid w:val="0091237C"/>
    <w:rsid w:val="00915162"/>
    <w:rsid w:val="0091537D"/>
    <w:rsid w:val="00917406"/>
    <w:rsid w:val="009214A6"/>
    <w:rsid w:val="009330E9"/>
    <w:rsid w:val="009339A7"/>
    <w:rsid w:val="00933FA4"/>
    <w:rsid w:val="009361CC"/>
    <w:rsid w:val="00936448"/>
    <w:rsid w:val="00947854"/>
    <w:rsid w:val="009518ED"/>
    <w:rsid w:val="0095276E"/>
    <w:rsid w:val="00953B8A"/>
    <w:rsid w:val="0097158C"/>
    <w:rsid w:val="00971879"/>
    <w:rsid w:val="00974984"/>
    <w:rsid w:val="009827AB"/>
    <w:rsid w:val="00983281"/>
    <w:rsid w:val="009856F6"/>
    <w:rsid w:val="00987B7B"/>
    <w:rsid w:val="00987CF8"/>
    <w:rsid w:val="0099067F"/>
    <w:rsid w:val="00991133"/>
    <w:rsid w:val="00992575"/>
    <w:rsid w:val="00992FFF"/>
    <w:rsid w:val="00995CF4"/>
    <w:rsid w:val="009A075F"/>
    <w:rsid w:val="009A6BCF"/>
    <w:rsid w:val="009B3A74"/>
    <w:rsid w:val="009B582A"/>
    <w:rsid w:val="009C0D3B"/>
    <w:rsid w:val="009C1F16"/>
    <w:rsid w:val="009C3CAF"/>
    <w:rsid w:val="009C4397"/>
    <w:rsid w:val="009C43D6"/>
    <w:rsid w:val="009C7E4B"/>
    <w:rsid w:val="009D2202"/>
    <w:rsid w:val="009D3CA1"/>
    <w:rsid w:val="009D4413"/>
    <w:rsid w:val="009D61DA"/>
    <w:rsid w:val="009E41A6"/>
    <w:rsid w:val="009E639F"/>
    <w:rsid w:val="009E6DF5"/>
    <w:rsid w:val="009F0F8C"/>
    <w:rsid w:val="009F3A6C"/>
    <w:rsid w:val="009F6434"/>
    <w:rsid w:val="009F65F5"/>
    <w:rsid w:val="00A00DB8"/>
    <w:rsid w:val="00A071CD"/>
    <w:rsid w:val="00A14635"/>
    <w:rsid w:val="00A15D17"/>
    <w:rsid w:val="00A17685"/>
    <w:rsid w:val="00A20627"/>
    <w:rsid w:val="00A20F60"/>
    <w:rsid w:val="00A24119"/>
    <w:rsid w:val="00A27406"/>
    <w:rsid w:val="00A31102"/>
    <w:rsid w:val="00A3141E"/>
    <w:rsid w:val="00A34713"/>
    <w:rsid w:val="00A40719"/>
    <w:rsid w:val="00A4087E"/>
    <w:rsid w:val="00A46295"/>
    <w:rsid w:val="00A50259"/>
    <w:rsid w:val="00A539D6"/>
    <w:rsid w:val="00A6044A"/>
    <w:rsid w:val="00A6434C"/>
    <w:rsid w:val="00A65CEF"/>
    <w:rsid w:val="00A65DB3"/>
    <w:rsid w:val="00A671F0"/>
    <w:rsid w:val="00A764F4"/>
    <w:rsid w:val="00A80E71"/>
    <w:rsid w:val="00A904AE"/>
    <w:rsid w:val="00A93906"/>
    <w:rsid w:val="00A94AEA"/>
    <w:rsid w:val="00A954EC"/>
    <w:rsid w:val="00AB7FC3"/>
    <w:rsid w:val="00AC2DE8"/>
    <w:rsid w:val="00AC6EFA"/>
    <w:rsid w:val="00AD5A57"/>
    <w:rsid w:val="00AD70CD"/>
    <w:rsid w:val="00AD7740"/>
    <w:rsid w:val="00AD7E36"/>
    <w:rsid w:val="00AE0934"/>
    <w:rsid w:val="00AE1E3D"/>
    <w:rsid w:val="00AE79BF"/>
    <w:rsid w:val="00AF0DA3"/>
    <w:rsid w:val="00AF589A"/>
    <w:rsid w:val="00AF6CF6"/>
    <w:rsid w:val="00AF7B54"/>
    <w:rsid w:val="00B00811"/>
    <w:rsid w:val="00B018F1"/>
    <w:rsid w:val="00B01E51"/>
    <w:rsid w:val="00B03CCF"/>
    <w:rsid w:val="00B0723C"/>
    <w:rsid w:val="00B07C97"/>
    <w:rsid w:val="00B12D09"/>
    <w:rsid w:val="00B131D9"/>
    <w:rsid w:val="00B21FA0"/>
    <w:rsid w:val="00B36D5C"/>
    <w:rsid w:val="00B42579"/>
    <w:rsid w:val="00B425B8"/>
    <w:rsid w:val="00B46DC7"/>
    <w:rsid w:val="00B51A9D"/>
    <w:rsid w:val="00B52CC9"/>
    <w:rsid w:val="00B54463"/>
    <w:rsid w:val="00B559AC"/>
    <w:rsid w:val="00B608AE"/>
    <w:rsid w:val="00B61C43"/>
    <w:rsid w:val="00B633A0"/>
    <w:rsid w:val="00B6542A"/>
    <w:rsid w:val="00B70EF4"/>
    <w:rsid w:val="00B70F03"/>
    <w:rsid w:val="00B72407"/>
    <w:rsid w:val="00B8066E"/>
    <w:rsid w:val="00B82FCE"/>
    <w:rsid w:val="00B831D9"/>
    <w:rsid w:val="00B908A6"/>
    <w:rsid w:val="00B97F56"/>
    <w:rsid w:val="00BA600F"/>
    <w:rsid w:val="00BA6B32"/>
    <w:rsid w:val="00BB182B"/>
    <w:rsid w:val="00BB1894"/>
    <w:rsid w:val="00BB2378"/>
    <w:rsid w:val="00BC3895"/>
    <w:rsid w:val="00BC451D"/>
    <w:rsid w:val="00BC5856"/>
    <w:rsid w:val="00BD1AF4"/>
    <w:rsid w:val="00BD1CF7"/>
    <w:rsid w:val="00BE221E"/>
    <w:rsid w:val="00BE2988"/>
    <w:rsid w:val="00BE5806"/>
    <w:rsid w:val="00BE5EDA"/>
    <w:rsid w:val="00BE61F0"/>
    <w:rsid w:val="00BE687A"/>
    <w:rsid w:val="00BF1C9E"/>
    <w:rsid w:val="00BF2093"/>
    <w:rsid w:val="00BF4E1B"/>
    <w:rsid w:val="00C03ADD"/>
    <w:rsid w:val="00C12F95"/>
    <w:rsid w:val="00C150A1"/>
    <w:rsid w:val="00C204B1"/>
    <w:rsid w:val="00C208F9"/>
    <w:rsid w:val="00C223F8"/>
    <w:rsid w:val="00C328AB"/>
    <w:rsid w:val="00C40109"/>
    <w:rsid w:val="00C41EC9"/>
    <w:rsid w:val="00C43610"/>
    <w:rsid w:val="00C44258"/>
    <w:rsid w:val="00C44FBC"/>
    <w:rsid w:val="00C47580"/>
    <w:rsid w:val="00C56B12"/>
    <w:rsid w:val="00C67FB8"/>
    <w:rsid w:val="00C77D09"/>
    <w:rsid w:val="00C80545"/>
    <w:rsid w:val="00C8063E"/>
    <w:rsid w:val="00C87EBA"/>
    <w:rsid w:val="00C911BC"/>
    <w:rsid w:val="00C92F33"/>
    <w:rsid w:val="00C9376D"/>
    <w:rsid w:val="00C9386A"/>
    <w:rsid w:val="00C9496E"/>
    <w:rsid w:val="00C956BF"/>
    <w:rsid w:val="00CA434D"/>
    <w:rsid w:val="00CA536C"/>
    <w:rsid w:val="00CB3BC9"/>
    <w:rsid w:val="00CB4ED3"/>
    <w:rsid w:val="00CB5550"/>
    <w:rsid w:val="00CB6454"/>
    <w:rsid w:val="00CB6BE6"/>
    <w:rsid w:val="00CB7D2F"/>
    <w:rsid w:val="00CC0F56"/>
    <w:rsid w:val="00CC41F2"/>
    <w:rsid w:val="00CC5051"/>
    <w:rsid w:val="00CC7835"/>
    <w:rsid w:val="00CD14BC"/>
    <w:rsid w:val="00CD4BF0"/>
    <w:rsid w:val="00CE32C0"/>
    <w:rsid w:val="00CE5936"/>
    <w:rsid w:val="00CE5B5D"/>
    <w:rsid w:val="00CF1B3E"/>
    <w:rsid w:val="00CF3CD0"/>
    <w:rsid w:val="00D00433"/>
    <w:rsid w:val="00D026A5"/>
    <w:rsid w:val="00D33A0A"/>
    <w:rsid w:val="00D34917"/>
    <w:rsid w:val="00D37ED1"/>
    <w:rsid w:val="00D40474"/>
    <w:rsid w:val="00D4718F"/>
    <w:rsid w:val="00D54459"/>
    <w:rsid w:val="00D5598B"/>
    <w:rsid w:val="00D61906"/>
    <w:rsid w:val="00D62D7A"/>
    <w:rsid w:val="00D665CF"/>
    <w:rsid w:val="00D72B5F"/>
    <w:rsid w:val="00D72C51"/>
    <w:rsid w:val="00D80725"/>
    <w:rsid w:val="00D80764"/>
    <w:rsid w:val="00D855E2"/>
    <w:rsid w:val="00D86D81"/>
    <w:rsid w:val="00D906F0"/>
    <w:rsid w:val="00DA17E1"/>
    <w:rsid w:val="00DB04C2"/>
    <w:rsid w:val="00DB0B78"/>
    <w:rsid w:val="00DB1865"/>
    <w:rsid w:val="00DB601C"/>
    <w:rsid w:val="00DC12D0"/>
    <w:rsid w:val="00DC1E3D"/>
    <w:rsid w:val="00DC2729"/>
    <w:rsid w:val="00DC77CB"/>
    <w:rsid w:val="00DD3E93"/>
    <w:rsid w:val="00DD451C"/>
    <w:rsid w:val="00DE7310"/>
    <w:rsid w:val="00DE738F"/>
    <w:rsid w:val="00DE7C74"/>
    <w:rsid w:val="00DF2929"/>
    <w:rsid w:val="00DF4412"/>
    <w:rsid w:val="00DF6E22"/>
    <w:rsid w:val="00E00ADE"/>
    <w:rsid w:val="00E0333F"/>
    <w:rsid w:val="00E059CA"/>
    <w:rsid w:val="00E06827"/>
    <w:rsid w:val="00E06F14"/>
    <w:rsid w:val="00E10C33"/>
    <w:rsid w:val="00E120A8"/>
    <w:rsid w:val="00E14A8D"/>
    <w:rsid w:val="00E15540"/>
    <w:rsid w:val="00E17609"/>
    <w:rsid w:val="00E223D9"/>
    <w:rsid w:val="00E248A1"/>
    <w:rsid w:val="00E2623C"/>
    <w:rsid w:val="00E30372"/>
    <w:rsid w:val="00E33810"/>
    <w:rsid w:val="00E365E3"/>
    <w:rsid w:val="00E46206"/>
    <w:rsid w:val="00E469EE"/>
    <w:rsid w:val="00E46D06"/>
    <w:rsid w:val="00E50810"/>
    <w:rsid w:val="00E5154B"/>
    <w:rsid w:val="00E51C4E"/>
    <w:rsid w:val="00E5434A"/>
    <w:rsid w:val="00E54890"/>
    <w:rsid w:val="00E56780"/>
    <w:rsid w:val="00E66247"/>
    <w:rsid w:val="00E750C3"/>
    <w:rsid w:val="00E80E31"/>
    <w:rsid w:val="00E90471"/>
    <w:rsid w:val="00E90EF5"/>
    <w:rsid w:val="00E94186"/>
    <w:rsid w:val="00E9429E"/>
    <w:rsid w:val="00E94B7B"/>
    <w:rsid w:val="00EA00AB"/>
    <w:rsid w:val="00EA0FF6"/>
    <w:rsid w:val="00EA5A59"/>
    <w:rsid w:val="00EA6C5D"/>
    <w:rsid w:val="00EB1763"/>
    <w:rsid w:val="00EB1BFB"/>
    <w:rsid w:val="00EB322C"/>
    <w:rsid w:val="00EB49E8"/>
    <w:rsid w:val="00EC0EA3"/>
    <w:rsid w:val="00EC3155"/>
    <w:rsid w:val="00EC3DDB"/>
    <w:rsid w:val="00EC6584"/>
    <w:rsid w:val="00EC7321"/>
    <w:rsid w:val="00ED6F41"/>
    <w:rsid w:val="00ED72CC"/>
    <w:rsid w:val="00ED7375"/>
    <w:rsid w:val="00EE0CD3"/>
    <w:rsid w:val="00EE3E06"/>
    <w:rsid w:val="00EE6269"/>
    <w:rsid w:val="00EF10B1"/>
    <w:rsid w:val="00EF4804"/>
    <w:rsid w:val="00F00135"/>
    <w:rsid w:val="00F0296A"/>
    <w:rsid w:val="00F0341A"/>
    <w:rsid w:val="00F036F3"/>
    <w:rsid w:val="00F05AD5"/>
    <w:rsid w:val="00F07DFB"/>
    <w:rsid w:val="00F119AB"/>
    <w:rsid w:val="00F126CF"/>
    <w:rsid w:val="00F133B4"/>
    <w:rsid w:val="00F13C67"/>
    <w:rsid w:val="00F224BB"/>
    <w:rsid w:val="00F25A3E"/>
    <w:rsid w:val="00F30270"/>
    <w:rsid w:val="00F306A5"/>
    <w:rsid w:val="00F329FE"/>
    <w:rsid w:val="00F34FD3"/>
    <w:rsid w:val="00F370D0"/>
    <w:rsid w:val="00F37F01"/>
    <w:rsid w:val="00F43AEA"/>
    <w:rsid w:val="00F50552"/>
    <w:rsid w:val="00F52C07"/>
    <w:rsid w:val="00F548C7"/>
    <w:rsid w:val="00F62E00"/>
    <w:rsid w:val="00F80070"/>
    <w:rsid w:val="00F91995"/>
    <w:rsid w:val="00F92025"/>
    <w:rsid w:val="00F9457F"/>
    <w:rsid w:val="00FA4C58"/>
    <w:rsid w:val="00FB5EEB"/>
    <w:rsid w:val="00FC465B"/>
    <w:rsid w:val="00FC62BC"/>
    <w:rsid w:val="00FD0AEE"/>
    <w:rsid w:val="00FE41B1"/>
    <w:rsid w:val="00FF353B"/>
    <w:rsid w:val="00FF54E4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674AE"/>
  <w15:docId w15:val="{20B4C56C-F8DE-41A1-AC24-8AF44895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antratDiagrama">
    <w:name w:val="Paantraštė Diagrama"/>
    <w:aliases w:val="Naujas Diagrama"/>
    <w:basedOn w:val="Numatytasispastraiposriftas"/>
    <w:link w:val="Paantrat"/>
    <w:uiPriority w:val="11"/>
    <w:locked/>
    <w:rsid w:val="00C41EC9"/>
    <w:rPr>
      <w:rFonts w:eastAsiaTheme="minorEastAsia"/>
      <w:b/>
      <w:spacing w:val="15"/>
      <w:sz w:val="24"/>
    </w:rPr>
  </w:style>
  <w:style w:type="paragraph" w:styleId="Paantrat">
    <w:name w:val="Subtitle"/>
    <w:aliases w:val="Naujas"/>
    <w:basedOn w:val="prastasis"/>
    <w:next w:val="prastasis"/>
    <w:link w:val="PaantratDiagrama"/>
    <w:uiPriority w:val="11"/>
    <w:qFormat/>
    <w:rsid w:val="00C41EC9"/>
    <w:pPr>
      <w:spacing w:after="160" w:line="256" w:lineRule="auto"/>
      <w:jc w:val="center"/>
    </w:pPr>
    <w:rPr>
      <w:rFonts w:eastAsiaTheme="minorEastAsia"/>
      <w:b/>
      <w:spacing w:val="15"/>
      <w:sz w:val="24"/>
      <w:lang w:val="lt-LT"/>
    </w:rPr>
  </w:style>
  <w:style w:type="character" w:customStyle="1" w:styleId="AntrinispavadinimasDiagrama1">
    <w:name w:val="Antrinis pavadinimas Diagrama1"/>
    <w:basedOn w:val="Numatytasispastraiposriftas"/>
    <w:rsid w:val="00C41E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Betarp">
    <w:name w:val="No Spacing"/>
    <w:uiPriority w:val="1"/>
    <w:qFormat/>
    <w:rsid w:val="008925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32192C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545CA-6F1D-478A-A9DD-74CC7ED0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2</Pages>
  <Words>1831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2870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2023-06-09T09:45:00Z</cp:lastPrinted>
  <dcterms:created xsi:type="dcterms:W3CDTF">2023-12-14T08:40:00Z</dcterms:created>
  <dcterms:modified xsi:type="dcterms:W3CDTF">2023-12-14T08:41:00Z</dcterms:modified>
</cp:coreProperties>
</file>