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A9963" w14:textId="054C5F8D" w:rsidR="00FB22A4" w:rsidRPr="008375BC" w:rsidRDefault="00FB22A4" w:rsidP="00FB22A4">
      <w:pPr>
        <w:pStyle w:val="Antrat1"/>
        <w:jc w:val="right"/>
        <w:rPr>
          <w:color w:val="000000" w:themeColor="text1"/>
          <w:szCs w:val="24"/>
        </w:rPr>
      </w:pPr>
      <w:r w:rsidRPr="008375BC">
        <w:rPr>
          <w:color w:val="000000" w:themeColor="text1"/>
          <w:szCs w:val="24"/>
        </w:rPr>
        <w:t>Proj</w:t>
      </w:r>
      <w:r w:rsidR="00CF03CE">
        <w:rPr>
          <w:color w:val="000000" w:themeColor="text1"/>
          <w:szCs w:val="24"/>
        </w:rPr>
        <w:t>e</w:t>
      </w:r>
      <w:r w:rsidRPr="008375BC">
        <w:rPr>
          <w:color w:val="000000" w:themeColor="text1"/>
          <w:szCs w:val="24"/>
        </w:rPr>
        <w:t>ktas</w:t>
      </w:r>
    </w:p>
    <w:p w14:paraId="46DB4D45" w14:textId="77777777" w:rsidR="00FB22A4" w:rsidRPr="008375BC" w:rsidRDefault="00FB22A4" w:rsidP="00FB22A4">
      <w:pPr>
        <w:pStyle w:val="Antrat1"/>
        <w:jc w:val="center"/>
        <w:rPr>
          <w:color w:val="000000" w:themeColor="text1"/>
          <w:szCs w:val="24"/>
        </w:rPr>
      </w:pPr>
      <w:r w:rsidRPr="008375BC">
        <w:rPr>
          <w:noProof/>
          <w:szCs w:val="24"/>
          <w:lang w:eastAsia="en-GB"/>
        </w:rPr>
        <w:drawing>
          <wp:inline distT="0" distB="0" distL="0" distR="0" wp14:anchorId="76A07776" wp14:editId="0513EFFE">
            <wp:extent cx="542925" cy="697230"/>
            <wp:effectExtent l="0" t="0" r="9525" b="762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35E4" w14:textId="77777777" w:rsidR="00FB22A4" w:rsidRPr="008375BC" w:rsidRDefault="00FB22A4" w:rsidP="00FB22A4">
      <w:pPr>
        <w:pStyle w:val="Antrat1"/>
        <w:jc w:val="center"/>
        <w:rPr>
          <w:b/>
          <w:color w:val="000000" w:themeColor="text1"/>
          <w:szCs w:val="24"/>
        </w:rPr>
      </w:pPr>
    </w:p>
    <w:p w14:paraId="62906642" w14:textId="77777777" w:rsidR="00FB22A4" w:rsidRPr="008375BC" w:rsidRDefault="00FB22A4" w:rsidP="00FB22A4">
      <w:pPr>
        <w:pStyle w:val="Antrat1"/>
        <w:jc w:val="center"/>
        <w:rPr>
          <w:b/>
          <w:color w:val="000000" w:themeColor="text1"/>
          <w:szCs w:val="24"/>
        </w:rPr>
      </w:pPr>
      <w:r w:rsidRPr="008375BC">
        <w:rPr>
          <w:b/>
          <w:color w:val="000000" w:themeColor="text1"/>
          <w:szCs w:val="24"/>
        </w:rPr>
        <w:t>ROKIŠKIO RAJONO SAVIVALDYBĖS TARYBA</w:t>
      </w:r>
    </w:p>
    <w:p w14:paraId="58AFEA89" w14:textId="77777777" w:rsidR="00FB22A4" w:rsidRPr="008375BC" w:rsidRDefault="00FB22A4" w:rsidP="00FB22A4">
      <w:pPr>
        <w:jc w:val="center"/>
        <w:rPr>
          <w:b/>
          <w:bCs/>
          <w:color w:val="000000" w:themeColor="text1"/>
          <w:sz w:val="24"/>
          <w:szCs w:val="24"/>
          <w:lang w:val="lt-LT"/>
        </w:rPr>
      </w:pPr>
    </w:p>
    <w:p w14:paraId="6FC56D92" w14:textId="77777777" w:rsidR="00FB22A4" w:rsidRPr="008375BC" w:rsidRDefault="00FB22A4" w:rsidP="0058347F">
      <w:pPr>
        <w:jc w:val="center"/>
        <w:rPr>
          <w:b/>
          <w:bCs/>
          <w:color w:val="000000" w:themeColor="text1"/>
          <w:sz w:val="24"/>
          <w:szCs w:val="24"/>
          <w:lang w:val="lt-LT"/>
        </w:rPr>
      </w:pPr>
      <w:r w:rsidRPr="008375BC">
        <w:rPr>
          <w:b/>
          <w:bCs/>
          <w:color w:val="000000" w:themeColor="text1"/>
          <w:sz w:val="24"/>
          <w:szCs w:val="24"/>
          <w:lang w:val="lt-LT"/>
        </w:rPr>
        <w:t>SPRENDIMAS</w:t>
      </w:r>
    </w:p>
    <w:p w14:paraId="51AD354D" w14:textId="2CA6D89F" w:rsidR="008375BC" w:rsidRPr="008375BC" w:rsidRDefault="00FB22A4" w:rsidP="0058347F">
      <w:pPr>
        <w:jc w:val="center"/>
        <w:rPr>
          <w:b/>
          <w:bCs/>
          <w:sz w:val="24"/>
          <w:szCs w:val="24"/>
          <w:lang w:val="lt-LT"/>
        </w:rPr>
      </w:pPr>
      <w:r w:rsidRPr="008375BC">
        <w:rPr>
          <w:b/>
          <w:color w:val="000000" w:themeColor="text1"/>
          <w:sz w:val="24"/>
          <w:szCs w:val="24"/>
          <w:lang w:val="lt-LT"/>
        </w:rPr>
        <w:t>DĖL ROKIŠKIO RAJONO SAVIVALDYBĖS TARYBOS 2022</w:t>
      </w:r>
      <w:r w:rsidR="008375BC" w:rsidRPr="008375BC">
        <w:rPr>
          <w:b/>
          <w:color w:val="000000" w:themeColor="text1"/>
          <w:sz w:val="24"/>
          <w:szCs w:val="24"/>
          <w:lang w:val="lt-LT"/>
        </w:rPr>
        <w:t xml:space="preserve"> M. GRUODŽIO 23 D. SPRENDIMO NR. TS-258 </w:t>
      </w:r>
      <w:r w:rsidR="008375BC">
        <w:rPr>
          <w:b/>
          <w:color w:val="000000" w:themeColor="text1"/>
          <w:sz w:val="24"/>
          <w:szCs w:val="24"/>
          <w:lang w:val="lt-LT"/>
        </w:rPr>
        <w:t>„DĖL ROKIŠKIO RAJONO SAVIVALDYBĖS BIUDŽETINIŲ ĮSTAIGŲ VADOVŲ DARBO APMOKĖJIMO SISTEMOS PATVIRTINIMO“ PRIPAŽINIMO NETEKUSIU GALIOS</w:t>
      </w:r>
    </w:p>
    <w:p w14:paraId="7A52F1E3" w14:textId="77777777" w:rsidR="00FB22A4" w:rsidRPr="008375BC" w:rsidRDefault="00FB22A4" w:rsidP="00993DE2">
      <w:pPr>
        <w:rPr>
          <w:color w:val="000000" w:themeColor="text1"/>
          <w:sz w:val="24"/>
          <w:szCs w:val="24"/>
          <w:lang w:val="lt-LT"/>
        </w:rPr>
      </w:pPr>
    </w:p>
    <w:p w14:paraId="5B16987C" w14:textId="614454A5" w:rsidR="00FB22A4" w:rsidRPr="008375BC" w:rsidRDefault="00FB22A4" w:rsidP="00FB22A4">
      <w:pPr>
        <w:jc w:val="center"/>
        <w:rPr>
          <w:color w:val="000000" w:themeColor="text1"/>
          <w:sz w:val="24"/>
          <w:szCs w:val="24"/>
          <w:lang w:val="lt-LT"/>
        </w:rPr>
      </w:pPr>
      <w:r w:rsidRPr="008375BC">
        <w:rPr>
          <w:color w:val="000000" w:themeColor="text1"/>
          <w:sz w:val="24"/>
          <w:szCs w:val="24"/>
          <w:lang w:val="lt-LT"/>
        </w:rPr>
        <w:t xml:space="preserve">2023 m. </w:t>
      </w:r>
      <w:r w:rsidR="008375BC">
        <w:rPr>
          <w:color w:val="000000" w:themeColor="text1"/>
          <w:sz w:val="24"/>
          <w:szCs w:val="24"/>
          <w:lang w:val="lt-LT"/>
        </w:rPr>
        <w:t>gruodžio 21</w:t>
      </w:r>
      <w:r w:rsidRPr="008375BC">
        <w:rPr>
          <w:color w:val="000000" w:themeColor="text1"/>
          <w:sz w:val="24"/>
          <w:szCs w:val="24"/>
          <w:lang w:val="lt-LT"/>
        </w:rPr>
        <w:t xml:space="preserve"> d. Nr. TS-</w:t>
      </w:r>
    </w:p>
    <w:p w14:paraId="0CE4B32D" w14:textId="77777777" w:rsidR="00FB22A4" w:rsidRPr="008375BC" w:rsidRDefault="00FB22A4" w:rsidP="00FB22A4">
      <w:pPr>
        <w:jc w:val="center"/>
        <w:rPr>
          <w:color w:val="000000" w:themeColor="text1"/>
          <w:sz w:val="24"/>
          <w:szCs w:val="24"/>
          <w:lang w:val="lt-LT"/>
        </w:rPr>
      </w:pPr>
      <w:r w:rsidRPr="008375BC">
        <w:rPr>
          <w:color w:val="000000" w:themeColor="text1"/>
          <w:sz w:val="24"/>
          <w:szCs w:val="24"/>
          <w:lang w:val="lt-LT"/>
        </w:rPr>
        <w:t>Rokiškis</w:t>
      </w:r>
    </w:p>
    <w:p w14:paraId="512E864E" w14:textId="77777777" w:rsidR="008375BC" w:rsidRDefault="008375BC" w:rsidP="00FB22A4">
      <w:pPr>
        <w:rPr>
          <w:sz w:val="24"/>
          <w:szCs w:val="24"/>
          <w:lang w:val="lt-LT"/>
        </w:rPr>
      </w:pPr>
    </w:p>
    <w:p w14:paraId="3F4415EC" w14:textId="77777777" w:rsidR="00993DE2" w:rsidRDefault="00993DE2" w:rsidP="00FB22A4">
      <w:pPr>
        <w:rPr>
          <w:sz w:val="24"/>
          <w:szCs w:val="24"/>
          <w:lang w:val="lt-LT"/>
        </w:rPr>
      </w:pPr>
    </w:p>
    <w:p w14:paraId="5338A542" w14:textId="3209E217" w:rsidR="0050366C" w:rsidRDefault="008375BC" w:rsidP="0050366C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  <w:r w:rsidRPr="008375BC">
        <w:rPr>
          <w:sz w:val="24"/>
          <w:szCs w:val="24"/>
          <w:lang w:val="lt-LT"/>
        </w:rPr>
        <w:t xml:space="preserve">Vadovaudamasi Lietuvos Respublikos </w:t>
      </w:r>
      <w:r w:rsidR="0050366C">
        <w:rPr>
          <w:sz w:val="24"/>
          <w:szCs w:val="24"/>
          <w:lang w:val="lt-LT"/>
        </w:rPr>
        <w:t xml:space="preserve">vietos savivaldos įstatymo 16 straipsnio 1 dalimi, Rokiškio </w:t>
      </w:r>
      <w:r w:rsidR="00FB22A4" w:rsidRPr="008375BC">
        <w:rPr>
          <w:color w:val="000000" w:themeColor="text1"/>
          <w:sz w:val="24"/>
          <w:szCs w:val="24"/>
          <w:lang w:val="lt-LT"/>
        </w:rPr>
        <w:t>rajono savivaldybės taryba n u s p r e n d ž i a</w:t>
      </w:r>
      <w:r w:rsidR="0050366C">
        <w:rPr>
          <w:color w:val="000000" w:themeColor="text1"/>
          <w:sz w:val="24"/>
          <w:szCs w:val="24"/>
          <w:lang w:val="lt-LT"/>
        </w:rPr>
        <w:t>:</w:t>
      </w:r>
    </w:p>
    <w:p w14:paraId="0CA49340" w14:textId="68D2C094" w:rsidR="0050366C" w:rsidRDefault="0050366C" w:rsidP="0050366C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1. P</w:t>
      </w:r>
      <w:r w:rsidR="00FB22A4" w:rsidRPr="0050366C">
        <w:rPr>
          <w:color w:val="000000" w:themeColor="text1"/>
          <w:sz w:val="24"/>
          <w:szCs w:val="24"/>
          <w:lang w:val="lt-LT"/>
        </w:rPr>
        <w:t>ripažinti neteku</w:t>
      </w:r>
      <w:r w:rsidRPr="0050366C">
        <w:rPr>
          <w:color w:val="000000" w:themeColor="text1"/>
          <w:sz w:val="24"/>
          <w:szCs w:val="24"/>
          <w:lang w:val="lt-LT"/>
        </w:rPr>
        <w:t xml:space="preserve">siu </w:t>
      </w:r>
      <w:r w:rsidR="00FB22A4" w:rsidRPr="0050366C">
        <w:rPr>
          <w:color w:val="000000" w:themeColor="text1"/>
          <w:sz w:val="24"/>
          <w:szCs w:val="24"/>
          <w:lang w:val="lt-LT"/>
        </w:rPr>
        <w:t>galios</w:t>
      </w:r>
      <w:r w:rsidRPr="0050366C">
        <w:rPr>
          <w:color w:val="000000" w:themeColor="text1"/>
          <w:sz w:val="24"/>
          <w:szCs w:val="24"/>
          <w:lang w:val="lt-LT"/>
        </w:rPr>
        <w:t xml:space="preserve"> </w:t>
      </w:r>
      <w:r w:rsidR="00FB22A4" w:rsidRPr="0050366C">
        <w:rPr>
          <w:color w:val="000000" w:themeColor="text1"/>
          <w:sz w:val="24"/>
          <w:szCs w:val="24"/>
          <w:lang w:val="lt-LT"/>
        </w:rPr>
        <w:t xml:space="preserve">Rokiškio rajono savivaldybės tarybos </w:t>
      </w:r>
      <w:r w:rsidRPr="0050366C">
        <w:rPr>
          <w:color w:val="000000" w:themeColor="text1"/>
          <w:sz w:val="24"/>
          <w:szCs w:val="24"/>
          <w:lang w:val="lt-LT"/>
        </w:rPr>
        <w:t>2022</w:t>
      </w:r>
      <w:r w:rsidR="00FB22A4" w:rsidRPr="0050366C">
        <w:rPr>
          <w:color w:val="000000" w:themeColor="text1"/>
          <w:sz w:val="24"/>
          <w:szCs w:val="24"/>
          <w:lang w:val="lt-LT"/>
        </w:rPr>
        <w:t xml:space="preserve"> m. </w:t>
      </w:r>
      <w:r w:rsidRPr="0050366C">
        <w:rPr>
          <w:color w:val="000000" w:themeColor="text1"/>
          <w:sz w:val="24"/>
          <w:szCs w:val="24"/>
          <w:lang w:val="lt-LT"/>
        </w:rPr>
        <w:t>gruodžio 23</w:t>
      </w:r>
      <w:r w:rsidR="00FB22A4" w:rsidRPr="0050366C">
        <w:rPr>
          <w:color w:val="000000" w:themeColor="text1"/>
          <w:sz w:val="24"/>
          <w:szCs w:val="24"/>
          <w:lang w:val="lt-LT"/>
        </w:rPr>
        <w:t xml:space="preserve"> d. sprendimą Nr. </w:t>
      </w:r>
      <w:r w:rsidRPr="0050366C">
        <w:rPr>
          <w:color w:val="000000" w:themeColor="text1"/>
          <w:sz w:val="24"/>
          <w:szCs w:val="24"/>
          <w:lang w:val="lt-LT"/>
        </w:rPr>
        <w:t>TS-258 „Dėl Rokiškio rajono savivaldybės biudžetinių įstaigų vadovų darbo apmokėjimo sistemos patvirtinimo“ su visais pakeitimais ir papildymais.</w:t>
      </w:r>
    </w:p>
    <w:p w14:paraId="2FFA9302" w14:textId="77777777" w:rsidR="0050366C" w:rsidRDefault="0050366C" w:rsidP="0050366C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2. Nustatyti, kad šis sprendimas įsigalioja nuo 2024 m. sausio 1 d.</w:t>
      </w:r>
    </w:p>
    <w:p w14:paraId="150F3902" w14:textId="5A0B3A0B" w:rsidR="00FB22A4" w:rsidRDefault="00FB22A4" w:rsidP="00FB22A4">
      <w:pPr>
        <w:ind w:left="360" w:firstLine="720"/>
        <w:jc w:val="both"/>
        <w:rPr>
          <w:color w:val="000000" w:themeColor="text1"/>
          <w:sz w:val="24"/>
          <w:szCs w:val="24"/>
          <w:lang w:val="lt-LT"/>
        </w:rPr>
      </w:pPr>
    </w:p>
    <w:p w14:paraId="59BF66F9" w14:textId="77777777" w:rsidR="0050366C" w:rsidRDefault="0050366C" w:rsidP="00FB22A4">
      <w:pPr>
        <w:ind w:left="360" w:firstLine="720"/>
        <w:jc w:val="both"/>
        <w:rPr>
          <w:color w:val="000000" w:themeColor="text1"/>
          <w:sz w:val="24"/>
          <w:szCs w:val="24"/>
          <w:lang w:val="lt-LT"/>
        </w:rPr>
      </w:pPr>
    </w:p>
    <w:p w14:paraId="040AB7C1" w14:textId="77777777" w:rsidR="00FB22A4" w:rsidRPr="008375BC" w:rsidRDefault="00FB22A4" w:rsidP="00993DE2">
      <w:pPr>
        <w:jc w:val="both"/>
        <w:rPr>
          <w:color w:val="000000" w:themeColor="text1"/>
          <w:sz w:val="24"/>
          <w:szCs w:val="24"/>
          <w:lang w:val="lt-LT"/>
        </w:rPr>
      </w:pPr>
    </w:p>
    <w:p w14:paraId="2A38192B" w14:textId="77777777" w:rsidR="00FB22A4" w:rsidRPr="008375BC" w:rsidRDefault="00FB22A4" w:rsidP="00FB22A4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</w:p>
    <w:p w14:paraId="452A46FC" w14:textId="77777777" w:rsidR="00FB22A4" w:rsidRPr="008375BC" w:rsidRDefault="00FB22A4" w:rsidP="00FB22A4">
      <w:pPr>
        <w:ind w:firstLine="720"/>
        <w:jc w:val="both"/>
        <w:rPr>
          <w:color w:val="000000" w:themeColor="text1"/>
          <w:sz w:val="24"/>
          <w:szCs w:val="24"/>
          <w:lang w:val="lt-LT"/>
        </w:rPr>
      </w:pPr>
    </w:p>
    <w:p w14:paraId="01F20C84" w14:textId="0CD5E5E3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  <w:r w:rsidRPr="008375BC">
        <w:rPr>
          <w:color w:val="000000" w:themeColor="text1"/>
          <w:sz w:val="24"/>
          <w:szCs w:val="24"/>
          <w:lang w:val="lt-LT"/>
        </w:rPr>
        <w:t xml:space="preserve">Savivaldybės meras </w:t>
      </w:r>
      <w:r w:rsidRPr="008375BC">
        <w:rPr>
          <w:color w:val="000000" w:themeColor="text1"/>
          <w:sz w:val="24"/>
          <w:szCs w:val="24"/>
          <w:lang w:val="lt-LT"/>
        </w:rPr>
        <w:tab/>
      </w:r>
      <w:r w:rsidRPr="008375BC">
        <w:rPr>
          <w:color w:val="000000" w:themeColor="text1"/>
          <w:sz w:val="24"/>
          <w:szCs w:val="24"/>
          <w:lang w:val="lt-LT"/>
        </w:rPr>
        <w:tab/>
      </w:r>
      <w:r w:rsidRPr="008375BC">
        <w:rPr>
          <w:color w:val="000000" w:themeColor="text1"/>
          <w:sz w:val="24"/>
          <w:szCs w:val="24"/>
          <w:lang w:val="lt-LT"/>
        </w:rPr>
        <w:tab/>
        <w:t xml:space="preserve">              </w:t>
      </w:r>
      <w:r w:rsidR="00906125">
        <w:rPr>
          <w:color w:val="000000" w:themeColor="text1"/>
          <w:sz w:val="24"/>
          <w:szCs w:val="24"/>
          <w:lang w:val="lt-LT"/>
        </w:rPr>
        <w:tab/>
      </w:r>
      <w:r w:rsidR="00906125">
        <w:rPr>
          <w:color w:val="000000" w:themeColor="text1"/>
          <w:sz w:val="24"/>
          <w:szCs w:val="24"/>
          <w:lang w:val="lt-LT"/>
        </w:rPr>
        <w:tab/>
      </w:r>
      <w:r w:rsidR="00906125">
        <w:rPr>
          <w:color w:val="000000" w:themeColor="text1"/>
          <w:sz w:val="24"/>
          <w:szCs w:val="24"/>
          <w:lang w:val="lt-LT"/>
        </w:rPr>
        <w:tab/>
      </w:r>
      <w:r w:rsidRPr="008375BC">
        <w:rPr>
          <w:color w:val="000000" w:themeColor="text1"/>
          <w:sz w:val="24"/>
          <w:szCs w:val="24"/>
          <w:lang w:val="lt-LT"/>
        </w:rPr>
        <w:t xml:space="preserve"> Ramūnas </w:t>
      </w:r>
      <w:proofErr w:type="spellStart"/>
      <w:r w:rsidRPr="008375BC">
        <w:rPr>
          <w:color w:val="000000" w:themeColor="text1"/>
          <w:sz w:val="24"/>
          <w:szCs w:val="24"/>
          <w:lang w:val="lt-LT"/>
        </w:rPr>
        <w:t>Godeliauskas</w:t>
      </w:r>
      <w:proofErr w:type="spellEnd"/>
    </w:p>
    <w:p w14:paraId="3DD6C4B2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7344C8F7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30DE9694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66438680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478BDB6E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5B6DD942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2034B210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209FD7AC" w14:textId="77777777" w:rsidR="00FB22A4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700629D3" w14:textId="77777777" w:rsidR="00993DE2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324E362B" w14:textId="77777777" w:rsidR="00993DE2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53FF5741" w14:textId="77777777" w:rsidR="00993DE2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3083EEFF" w14:textId="77777777" w:rsidR="00993DE2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21ED4145" w14:textId="77777777" w:rsidR="00993DE2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2B917687" w14:textId="77777777" w:rsidR="00993DE2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01AFA317" w14:textId="77777777" w:rsidR="00993DE2" w:rsidRPr="008375BC" w:rsidRDefault="00993DE2" w:rsidP="00FB22A4">
      <w:pPr>
        <w:rPr>
          <w:color w:val="000000" w:themeColor="text1"/>
          <w:sz w:val="24"/>
          <w:szCs w:val="24"/>
          <w:lang w:val="lt-LT"/>
        </w:rPr>
      </w:pPr>
    </w:p>
    <w:p w14:paraId="2F219C61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3779063D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38F11333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137A587B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202C703A" w14:textId="77777777" w:rsidR="00AD39D5" w:rsidRDefault="00AD39D5" w:rsidP="00FB22A4">
      <w:pPr>
        <w:rPr>
          <w:color w:val="000000" w:themeColor="text1"/>
          <w:sz w:val="24"/>
          <w:szCs w:val="24"/>
          <w:lang w:val="lt-LT"/>
        </w:rPr>
      </w:pPr>
    </w:p>
    <w:p w14:paraId="4491B6A6" w14:textId="77777777" w:rsidR="00AD39D5" w:rsidRDefault="00AD39D5" w:rsidP="00FB22A4">
      <w:pPr>
        <w:rPr>
          <w:color w:val="000000" w:themeColor="text1"/>
          <w:sz w:val="24"/>
          <w:szCs w:val="24"/>
          <w:lang w:val="lt-LT"/>
        </w:rPr>
      </w:pPr>
    </w:p>
    <w:p w14:paraId="46006B6A" w14:textId="77777777" w:rsidR="00AD39D5" w:rsidRDefault="00AD39D5" w:rsidP="00FB22A4">
      <w:pPr>
        <w:rPr>
          <w:color w:val="000000" w:themeColor="text1"/>
          <w:sz w:val="24"/>
          <w:szCs w:val="24"/>
          <w:lang w:val="lt-LT"/>
        </w:rPr>
      </w:pPr>
    </w:p>
    <w:p w14:paraId="57A12F10" w14:textId="192598BA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  <w:r w:rsidRPr="008375BC">
        <w:rPr>
          <w:color w:val="000000" w:themeColor="text1"/>
          <w:sz w:val="24"/>
          <w:szCs w:val="24"/>
          <w:lang w:val="lt-LT"/>
        </w:rPr>
        <w:t xml:space="preserve">Regina </w:t>
      </w:r>
      <w:proofErr w:type="spellStart"/>
      <w:r w:rsidRPr="008375BC">
        <w:rPr>
          <w:color w:val="000000" w:themeColor="text1"/>
          <w:sz w:val="24"/>
          <w:szCs w:val="24"/>
          <w:lang w:val="lt-LT"/>
        </w:rPr>
        <w:t>Strumskienė</w:t>
      </w:r>
      <w:proofErr w:type="spellEnd"/>
    </w:p>
    <w:p w14:paraId="7CB92EF8" w14:textId="77777777" w:rsidR="00FB22A4" w:rsidRPr="008375BC" w:rsidRDefault="00FB22A4" w:rsidP="00FB22A4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8375BC">
        <w:rPr>
          <w:b/>
          <w:color w:val="000000" w:themeColor="text1"/>
          <w:sz w:val="24"/>
          <w:szCs w:val="24"/>
          <w:lang w:val="lt-LT"/>
        </w:rPr>
        <w:lastRenderedPageBreak/>
        <w:t>SPRENDIMO PROJEKTO</w:t>
      </w:r>
    </w:p>
    <w:p w14:paraId="466AF238" w14:textId="77777777" w:rsidR="00993DE2" w:rsidRDefault="0050366C" w:rsidP="0050366C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8375BC">
        <w:rPr>
          <w:b/>
          <w:color w:val="000000" w:themeColor="text1"/>
          <w:sz w:val="24"/>
          <w:szCs w:val="24"/>
          <w:lang w:val="lt-LT"/>
        </w:rPr>
        <w:t xml:space="preserve">DĖL ROKIŠKIO RAJONO SAVIVALDYBĖS TARYBOS 2022 M. GRUODŽIO 23 D. SPRENDIMO NR. TS-258 </w:t>
      </w:r>
      <w:r>
        <w:rPr>
          <w:b/>
          <w:color w:val="000000" w:themeColor="text1"/>
          <w:sz w:val="24"/>
          <w:szCs w:val="24"/>
          <w:lang w:val="lt-LT"/>
        </w:rPr>
        <w:t>„DĖL ROKIŠKIO RAJONO SAVIVALDYBĖS BIUDŽETINIŲ ĮSTAIGŲ VADOVŲ DARBO APMOKĖJIMO SISTEMOS PATVIRTINIMO“ PRIPAŽINIMO NETEKUSIU GALIOS</w:t>
      </w:r>
    </w:p>
    <w:p w14:paraId="3B0ECE64" w14:textId="481B4E71" w:rsidR="0050366C" w:rsidRPr="008375BC" w:rsidRDefault="00993DE2" w:rsidP="0050366C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color w:val="000000" w:themeColor="text1"/>
          <w:sz w:val="24"/>
          <w:szCs w:val="24"/>
          <w:lang w:val="lt-LT"/>
        </w:rPr>
        <w:t>AIŠKINAMASIS RAŠTAS</w:t>
      </w:r>
      <w:r w:rsidR="0050366C" w:rsidRPr="008375BC">
        <w:rPr>
          <w:b/>
          <w:bCs/>
          <w:sz w:val="24"/>
          <w:szCs w:val="24"/>
          <w:lang w:val="lt-LT"/>
        </w:rPr>
        <w:t xml:space="preserve"> </w:t>
      </w:r>
    </w:p>
    <w:p w14:paraId="115F8530" w14:textId="5E2C1B92" w:rsidR="0050366C" w:rsidRDefault="0050366C" w:rsidP="00FB22A4">
      <w:pPr>
        <w:jc w:val="center"/>
        <w:rPr>
          <w:iCs/>
          <w:color w:val="000000" w:themeColor="text1"/>
          <w:sz w:val="24"/>
          <w:szCs w:val="24"/>
          <w:lang w:val="lt-LT"/>
        </w:rPr>
      </w:pPr>
    </w:p>
    <w:p w14:paraId="65083402" w14:textId="1F20DC58" w:rsidR="00FB22A4" w:rsidRPr="008375BC" w:rsidRDefault="00FB22A4" w:rsidP="00FB22A4">
      <w:pPr>
        <w:jc w:val="center"/>
        <w:rPr>
          <w:iCs/>
          <w:color w:val="000000" w:themeColor="text1"/>
          <w:sz w:val="24"/>
          <w:szCs w:val="24"/>
          <w:lang w:val="lt-LT"/>
        </w:rPr>
      </w:pPr>
      <w:r w:rsidRPr="008375BC">
        <w:rPr>
          <w:iCs/>
          <w:color w:val="000000" w:themeColor="text1"/>
          <w:sz w:val="24"/>
          <w:szCs w:val="24"/>
          <w:lang w:val="lt-LT"/>
        </w:rPr>
        <w:t>2023 m.</w:t>
      </w:r>
      <w:r w:rsidR="0050366C">
        <w:rPr>
          <w:iCs/>
          <w:color w:val="000000" w:themeColor="text1"/>
          <w:sz w:val="24"/>
          <w:szCs w:val="24"/>
          <w:lang w:val="lt-LT"/>
        </w:rPr>
        <w:t xml:space="preserve"> gruodžio 21</w:t>
      </w:r>
      <w:r w:rsidRPr="008375BC">
        <w:rPr>
          <w:iCs/>
          <w:color w:val="000000" w:themeColor="text1"/>
          <w:sz w:val="24"/>
          <w:szCs w:val="24"/>
          <w:lang w:val="lt-LT"/>
        </w:rPr>
        <w:t xml:space="preserve"> d.</w:t>
      </w:r>
    </w:p>
    <w:p w14:paraId="06C01117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</w:p>
    <w:p w14:paraId="115C4319" w14:textId="77777777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  <w:r w:rsidRPr="008375BC">
        <w:rPr>
          <w:color w:val="000000" w:themeColor="text1"/>
          <w:sz w:val="24"/>
          <w:szCs w:val="24"/>
          <w:lang w:val="lt-LT"/>
        </w:rPr>
        <w:t xml:space="preserve">Projekto rengėjas – Regina </w:t>
      </w:r>
      <w:proofErr w:type="spellStart"/>
      <w:r w:rsidRPr="008375BC">
        <w:rPr>
          <w:color w:val="000000" w:themeColor="text1"/>
          <w:sz w:val="24"/>
          <w:szCs w:val="24"/>
          <w:lang w:val="lt-LT"/>
        </w:rPr>
        <w:t>Strumskienė</w:t>
      </w:r>
      <w:proofErr w:type="spellEnd"/>
      <w:r w:rsidRPr="008375BC">
        <w:rPr>
          <w:color w:val="000000" w:themeColor="text1"/>
          <w:sz w:val="24"/>
          <w:szCs w:val="24"/>
          <w:lang w:val="lt-LT"/>
        </w:rPr>
        <w:t>, Teisės ir personalo skyriaus vedėja</w:t>
      </w:r>
    </w:p>
    <w:p w14:paraId="20A0FA13" w14:textId="5A9D2D3D" w:rsidR="00FB22A4" w:rsidRPr="008375BC" w:rsidRDefault="00FB22A4" w:rsidP="00FB22A4">
      <w:pPr>
        <w:rPr>
          <w:color w:val="000000" w:themeColor="text1"/>
          <w:sz w:val="24"/>
          <w:szCs w:val="24"/>
          <w:lang w:val="lt-LT"/>
        </w:rPr>
      </w:pPr>
      <w:r w:rsidRPr="008375BC">
        <w:rPr>
          <w:color w:val="000000" w:themeColor="text1"/>
          <w:sz w:val="24"/>
          <w:szCs w:val="24"/>
          <w:lang w:val="lt-LT"/>
        </w:rPr>
        <w:t xml:space="preserve">Pranešėjas komitetų ir Tarybos posėdžiuose – Regina </w:t>
      </w:r>
      <w:proofErr w:type="spellStart"/>
      <w:r w:rsidRPr="008375BC">
        <w:rPr>
          <w:color w:val="000000" w:themeColor="text1"/>
          <w:sz w:val="24"/>
          <w:szCs w:val="24"/>
          <w:lang w:val="lt-LT"/>
        </w:rPr>
        <w:t>Strumskienė</w:t>
      </w:r>
      <w:proofErr w:type="spellEnd"/>
      <w:r w:rsidRPr="008375BC">
        <w:rPr>
          <w:color w:val="000000" w:themeColor="text1"/>
          <w:sz w:val="24"/>
          <w:szCs w:val="24"/>
          <w:lang w:val="lt-LT"/>
        </w:rPr>
        <w:t>, Teisės ir personalo skyriaus vedėja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FB22A4" w:rsidRPr="00906125" w14:paraId="648E7E62" w14:textId="77777777" w:rsidTr="004B03AA">
        <w:tc>
          <w:tcPr>
            <w:tcW w:w="396" w:type="dxa"/>
          </w:tcPr>
          <w:p w14:paraId="5AA6772E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6806367" w14:textId="3239F34D" w:rsidR="00FB22A4" w:rsidRPr="008375BC" w:rsidRDefault="00FB22A4" w:rsidP="00A55F80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222DFD10" w14:textId="2F79F9BB" w:rsidR="0050366C" w:rsidRDefault="0050366C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Projekto tikslas – vykdyti Lietuvos Respublikos įstatymų nuostatas ir užtikrinti, kad Rokiškio rajono savivaldybės tarybos sprendimai atitiktų nuo 2024 m. sausio 1 d. </w:t>
            </w:r>
            <w:r w:rsidR="00A55F80">
              <w:rPr>
                <w:color w:val="000000" w:themeColor="text1"/>
                <w:sz w:val="24"/>
                <w:szCs w:val="24"/>
                <w:lang w:val="lt-LT"/>
              </w:rPr>
              <w:t xml:space="preserve">įsigaliosiančius Lietuvos Respublikos teisės aktus, reglamentuojančius biudžetinių įstaigų vadovų darbo apmokėjimą. </w:t>
            </w:r>
          </w:p>
          <w:p w14:paraId="067228A9" w14:textId="11B0CE70" w:rsidR="00FB22A4" w:rsidRPr="008375BC" w:rsidRDefault="00A55F80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Projekto uždavinys – p</w:t>
            </w:r>
            <w:r w:rsidR="00FB22A4" w:rsidRPr="008375BC">
              <w:rPr>
                <w:color w:val="000000" w:themeColor="text1"/>
                <w:sz w:val="24"/>
                <w:szCs w:val="24"/>
                <w:lang w:val="lt-LT"/>
              </w:rPr>
              <w:t>ripažinti netekusi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u</w:t>
            </w:r>
            <w:r w:rsidR="00FB22A4"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 galios praradus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į</w:t>
            </w:r>
            <w:r w:rsidR="00FB22A4"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 aktualumą teisės akt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ą.</w:t>
            </w:r>
          </w:p>
        </w:tc>
      </w:tr>
      <w:tr w:rsidR="00FB22A4" w:rsidRPr="008375BC" w14:paraId="30F04B26" w14:textId="77777777" w:rsidTr="004B03AA">
        <w:trPr>
          <w:trHeight w:val="1498"/>
        </w:trPr>
        <w:tc>
          <w:tcPr>
            <w:tcW w:w="396" w:type="dxa"/>
          </w:tcPr>
          <w:p w14:paraId="49936F23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381B5D05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5599695" w14:textId="08C68935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nuostatos</w:t>
            </w:r>
          </w:p>
          <w:p w14:paraId="28F27E0A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79DA0A0A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0818B0C" w14:textId="77777777" w:rsidR="00A55F80" w:rsidRDefault="00FB22A4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Lietuvos Respublikos vietos savivaldos įstatymas</w:t>
            </w:r>
            <w:r w:rsidR="00A55F80">
              <w:rPr>
                <w:color w:val="000000" w:themeColor="text1"/>
                <w:sz w:val="24"/>
                <w:szCs w:val="24"/>
                <w:lang w:val="lt-LT"/>
              </w:rPr>
              <w:t xml:space="preserve">. </w:t>
            </w:r>
            <w:bookmarkStart w:id="0" w:name="part_7c9f55a034ae4e6f8e7ed9852b5231df"/>
            <w:bookmarkStart w:id="1" w:name="part_ae90b178c04d4b7fa17dfe482bbdb73c"/>
            <w:bookmarkEnd w:id="0"/>
            <w:bookmarkEnd w:id="1"/>
          </w:p>
          <w:p w14:paraId="51DC54EE" w14:textId="25F2AEC2" w:rsidR="00A55F80" w:rsidRPr="00A55F80" w:rsidRDefault="00A55F80" w:rsidP="0058347F">
            <w:pPr>
              <w:suppressAutoHyphens w:val="0"/>
              <w:jc w:val="both"/>
              <w:rPr>
                <w:color w:val="000000"/>
                <w:sz w:val="24"/>
                <w:szCs w:val="24"/>
                <w:lang w:val="lt-LT" w:eastAsia="lt-LT"/>
              </w:rPr>
            </w:pPr>
            <w:r>
              <w:rPr>
                <w:color w:val="000000"/>
                <w:sz w:val="24"/>
                <w:szCs w:val="24"/>
                <w:lang w:val="lt-LT" w:eastAsia="lt-LT"/>
              </w:rPr>
              <w:t>V</w:t>
            </w:r>
            <w:r w:rsidRPr="00A55F80">
              <w:rPr>
                <w:color w:val="000000"/>
                <w:sz w:val="24"/>
                <w:szCs w:val="24"/>
                <w:lang w:val="lt-LT" w:eastAsia="lt-LT"/>
              </w:rPr>
              <w:t xml:space="preserve">alstybės ir savivaldybių įstaigų darbuotojų darbo apmokėjimo ir komisijų narių atlygio už darbą įstatymo </w:t>
            </w:r>
            <w:r>
              <w:rPr>
                <w:color w:val="000000"/>
                <w:sz w:val="24"/>
                <w:szCs w:val="24"/>
                <w:lang w:val="lt-LT" w:eastAsia="lt-LT"/>
              </w:rPr>
              <w:t>N</w:t>
            </w:r>
            <w:r w:rsidRPr="00A55F80">
              <w:rPr>
                <w:color w:val="000000"/>
                <w:sz w:val="24"/>
                <w:szCs w:val="24"/>
                <w:lang w:val="lt-LT" w:eastAsia="lt-LT"/>
              </w:rPr>
              <w:t>r. XIII-198 pakeitimo</w:t>
            </w:r>
          </w:p>
          <w:p w14:paraId="3CC01B9E" w14:textId="7832D53D" w:rsidR="00A55F80" w:rsidRPr="008375BC" w:rsidRDefault="0058347F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 w:eastAsia="lt-LT"/>
              </w:rPr>
              <w:t>į</w:t>
            </w:r>
            <w:r w:rsidR="00A55F80" w:rsidRPr="00A55F80">
              <w:rPr>
                <w:color w:val="000000"/>
                <w:sz w:val="24"/>
                <w:szCs w:val="24"/>
                <w:lang w:val="lt-LT" w:eastAsia="lt-LT"/>
              </w:rPr>
              <w:t>statymas</w:t>
            </w:r>
            <w:r w:rsidR="00A55F80">
              <w:rPr>
                <w:color w:val="000000"/>
                <w:sz w:val="24"/>
                <w:szCs w:val="24"/>
                <w:lang w:val="lt-LT" w:eastAsia="lt-LT"/>
              </w:rPr>
              <w:t xml:space="preserve">, kuris įsigalios nuo 204 m. sausio 1 d. numato, kad pareigą savivaldybių taryboms patvirtinti biudžetinių įstaigų vadovų darbo apmokėjimo sistemą ir nustatyti naujus pareiginės algos bazinio dydžio koeficientus, kurie atitiks teisinį reglamentavimą. </w:t>
            </w:r>
            <w:r>
              <w:rPr>
                <w:color w:val="000000"/>
                <w:sz w:val="24"/>
                <w:szCs w:val="24"/>
                <w:lang w:val="lt-LT" w:eastAsia="lt-LT"/>
              </w:rPr>
              <w:t>Aukščiau minėto įstatymo projektas dar svarstomas Seime.</w:t>
            </w:r>
          </w:p>
        </w:tc>
      </w:tr>
      <w:tr w:rsidR="00FB22A4" w:rsidRPr="00906125" w14:paraId="6A87E952" w14:textId="77777777" w:rsidTr="004B03AA">
        <w:tc>
          <w:tcPr>
            <w:tcW w:w="396" w:type="dxa"/>
          </w:tcPr>
          <w:p w14:paraId="0D7FC6FA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A0113F2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Laukiami rezultatai</w:t>
            </w:r>
          </w:p>
          <w:p w14:paraId="166734C9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060BEE4" w14:textId="104CBCD7" w:rsidR="00FB22A4" w:rsidRPr="008375BC" w:rsidRDefault="00FB22A4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rFonts w:eastAsia="TimesNewRomanPSMT"/>
                <w:sz w:val="24"/>
                <w:szCs w:val="24"/>
                <w:lang w:val="lt-LT"/>
              </w:rPr>
              <w:t>Pripažint</w:t>
            </w:r>
            <w:r w:rsidR="00A55F80">
              <w:rPr>
                <w:rFonts w:eastAsia="TimesNewRomanPSMT"/>
                <w:sz w:val="24"/>
                <w:szCs w:val="24"/>
                <w:lang w:val="lt-LT"/>
              </w:rPr>
              <w:t>as</w:t>
            </w:r>
            <w:r w:rsidRPr="008375BC">
              <w:rPr>
                <w:rFonts w:eastAsia="TimesNewRomanPSMT"/>
                <w:sz w:val="24"/>
                <w:szCs w:val="24"/>
                <w:lang w:val="lt-LT"/>
              </w:rPr>
              <w:t xml:space="preserve"> neteku</w:t>
            </w:r>
            <w:r w:rsidR="00A55F80">
              <w:rPr>
                <w:rFonts w:eastAsia="TimesNewRomanPSMT"/>
                <w:sz w:val="24"/>
                <w:szCs w:val="24"/>
                <w:lang w:val="lt-LT"/>
              </w:rPr>
              <w:t>siu</w:t>
            </w:r>
            <w:r w:rsidRPr="008375BC">
              <w:rPr>
                <w:rFonts w:eastAsia="TimesNewRomanPSMT"/>
                <w:sz w:val="24"/>
                <w:szCs w:val="24"/>
                <w:lang w:val="lt-LT"/>
              </w:rPr>
              <w:t xml:space="preserve"> galios, </w:t>
            </w:r>
            <w:r w:rsidR="00A55F80">
              <w:rPr>
                <w:rFonts w:eastAsia="TimesNewRomanPSMT"/>
                <w:sz w:val="24"/>
                <w:szCs w:val="24"/>
                <w:lang w:val="lt-LT"/>
              </w:rPr>
              <w:t xml:space="preserve"> nuo 2024 m. sausio 1 d. nebetaikytinas </w:t>
            </w:r>
            <w:r w:rsidRPr="008375BC">
              <w:rPr>
                <w:rFonts w:eastAsia="TimesNewRomanPSMT"/>
                <w:sz w:val="24"/>
                <w:szCs w:val="24"/>
                <w:lang w:val="lt-LT"/>
              </w:rPr>
              <w:t xml:space="preserve"> Rokiškio rajono savivaldybės tarybos </w:t>
            </w:r>
            <w:r w:rsidR="00A55F80">
              <w:rPr>
                <w:rFonts w:eastAsia="TimesNewRomanPSMT"/>
                <w:sz w:val="24"/>
                <w:szCs w:val="24"/>
                <w:lang w:val="lt-LT"/>
              </w:rPr>
              <w:t xml:space="preserve">sprendimas. </w:t>
            </w:r>
          </w:p>
        </w:tc>
      </w:tr>
      <w:tr w:rsidR="00FB22A4" w:rsidRPr="008375BC" w14:paraId="4B03C661" w14:textId="77777777" w:rsidTr="004B03AA">
        <w:tc>
          <w:tcPr>
            <w:tcW w:w="396" w:type="dxa"/>
          </w:tcPr>
          <w:p w14:paraId="7B0EED57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369B1BF3" w14:textId="553524DA" w:rsidR="00FB22A4" w:rsidRPr="008375BC" w:rsidRDefault="00FB22A4" w:rsidP="00A55F80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78BFE36" w14:textId="77777777" w:rsidR="00FB22A4" w:rsidRPr="008375BC" w:rsidRDefault="00FB22A4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Papildomų lėšų nereikės</w:t>
            </w:r>
          </w:p>
          <w:p w14:paraId="50A452A8" w14:textId="77777777" w:rsidR="00FB22A4" w:rsidRPr="008375BC" w:rsidRDefault="00FB22A4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FB22A4" w:rsidRPr="00906125" w14:paraId="3AE8A60B" w14:textId="77777777" w:rsidTr="004B03AA">
        <w:tc>
          <w:tcPr>
            <w:tcW w:w="396" w:type="dxa"/>
          </w:tcPr>
          <w:p w14:paraId="6ADE5EC9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FE74645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67FABA5" w14:textId="77777777" w:rsidR="00FB22A4" w:rsidRPr="008375BC" w:rsidRDefault="00FB22A4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įstatyme 8 straipsnio 1 dalyje numatytais veiksniais, todėl teisės aktas nevertintinas antikorupciniu pobūdžiu. </w:t>
            </w:r>
          </w:p>
        </w:tc>
      </w:tr>
      <w:tr w:rsidR="00FB22A4" w:rsidRPr="00906125" w14:paraId="607C3773" w14:textId="77777777" w:rsidTr="004B03AA">
        <w:tc>
          <w:tcPr>
            <w:tcW w:w="396" w:type="dxa"/>
          </w:tcPr>
          <w:p w14:paraId="0A36CA51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6E6DB766" w14:textId="249F9CD9" w:rsidR="00FB22A4" w:rsidRPr="008375BC" w:rsidRDefault="00FB22A4" w:rsidP="0058347F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0221A9D0" w14:textId="5ADD59C5" w:rsidR="00FB22A4" w:rsidRPr="008375BC" w:rsidRDefault="00A55F80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Nuo 2024 m. sausio 1 d. įsigalioja naujas pareiginės algos bazinis dydis, kuris bus lygus 1785,40 Eur (dabar 186,00 Eur), todėl </w:t>
            </w:r>
            <w:r w:rsidR="0058347F">
              <w:rPr>
                <w:color w:val="000000" w:themeColor="text1"/>
                <w:sz w:val="24"/>
                <w:szCs w:val="24"/>
                <w:lang w:val="lt-LT"/>
              </w:rPr>
              <w:t>keisis ir pareiginės algos koeficientai. Nauja Rokiškio rajono savivaldybės biudžetinių įstaigų vadovų darbo apmokėjimo sistema bus pateikta svarstyti</w:t>
            </w:r>
            <w:r w:rsidRPr="008375BC">
              <w:rPr>
                <w:sz w:val="24"/>
                <w:szCs w:val="24"/>
                <w:lang w:val="lt-LT"/>
              </w:rPr>
              <w:t xml:space="preserve"> </w:t>
            </w:r>
            <w:r w:rsidR="0058347F">
              <w:rPr>
                <w:sz w:val="24"/>
                <w:szCs w:val="24"/>
                <w:lang w:val="lt-LT"/>
              </w:rPr>
              <w:t xml:space="preserve">2024 m. sausio mėn. tarybos posėdyje. </w:t>
            </w:r>
            <w:r w:rsidR="0058238B">
              <w:rPr>
                <w:sz w:val="24"/>
                <w:szCs w:val="24"/>
                <w:lang w:val="lt-LT"/>
              </w:rPr>
              <w:t>Iki tarybos sprendimo įsigaliojimo bus taikomos tik nacionalinių teisės aktų nuostatos.</w:t>
            </w:r>
          </w:p>
        </w:tc>
      </w:tr>
      <w:tr w:rsidR="00FB22A4" w:rsidRPr="008375BC" w14:paraId="2C95701A" w14:textId="77777777" w:rsidTr="004B03AA">
        <w:tc>
          <w:tcPr>
            <w:tcW w:w="396" w:type="dxa"/>
          </w:tcPr>
          <w:p w14:paraId="18681B09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CE1F418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335E3607" w14:textId="77777777" w:rsidR="00FB22A4" w:rsidRPr="008375BC" w:rsidRDefault="00FB22A4" w:rsidP="004B03AA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04B8761" w14:textId="77777777" w:rsidR="00FB22A4" w:rsidRPr="008375BC" w:rsidRDefault="00FB22A4" w:rsidP="0058347F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8375BC">
              <w:rPr>
                <w:color w:val="000000" w:themeColor="text1"/>
                <w:sz w:val="24"/>
                <w:szCs w:val="24"/>
                <w:lang w:val="lt-LT"/>
              </w:rPr>
              <w:t>Nėra.</w:t>
            </w:r>
          </w:p>
        </w:tc>
      </w:tr>
    </w:tbl>
    <w:p w14:paraId="7BFA6371" w14:textId="77777777" w:rsidR="00FB22A4" w:rsidRPr="008375BC" w:rsidRDefault="00FB22A4" w:rsidP="0058238B">
      <w:pPr>
        <w:rPr>
          <w:sz w:val="24"/>
          <w:szCs w:val="24"/>
          <w:lang w:val="lt-LT"/>
        </w:rPr>
      </w:pPr>
    </w:p>
    <w:sectPr w:rsidR="00FB22A4" w:rsidRPr="008375BC" w:rsidSect="00993DE2">
      <w:headerReference w:type="default" r:id="rId8"/>
      <w:footerReference w:type="default" r:id="rId9"/>
      <w:pgSz w:w="11905" w:h="16837"/>
      <w:pgMar w:top="0" w:right="624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384F" w14:textId="77777777" w:rsidR="00C470C7" w:rsidRDefault="00C470C7">
      <w:r>
        <w:separator/>
      </w:r>
    </w:p>
  </w:endnote>
  <w:endnote w:type="continuationSeparator" w:id="0">
    <w:p w14:paraId="1C9A6DF5" w14:textId="77777777" w:rsidR="00C470C7" w:rsidRDefault="00C4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EEC3" w14:textId="77777777" w:rsidR="0044519B" w:rsidRDefault="0044519B">
    <w:pPr>
      <w:pStyle w:val="Porat"/>
      <w:rPr>
        <w:lang w:val="lt-LT"/>
      </w:rPr>
    </w:pPr>
  </w:p>
  <w:p w14:paraId="3FEB97D1" w14:textId="77777777" w:rsidR="0044519B" w:rsidRDefault="0044519B">
    <w:pPr>
      <w:pStyle w:val="Porat"/>
      <w:rPr>
        <w:lang w:val="lt-LT"/>
      </w:rPr>
    </w:pPr>
  </w:p>
  <w:p w14:paraId="4C2BF2C2" w14:textId="77777777" w:rsidR="0044519B" w:rsidRDefault="0044519B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3B88" w14:textId="77777777" w:rsidR="00C470C7" w:rsidRDefault="00C470C7">
      <w:r>
        <w:separator/>
      </w:r>
    </w:p>
  </w:footnote>
  <w:footnote w:type="continuationSeparator" w:id="0">
    <w:p w14:paraId="6FF60DDE" w14:textId="77777777" w:rsidR="00C470C7" w:rsidRDefault="00C4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B4EE" w14:textId="77777777" w:rsidR="0044519B" w:rsidRDefault="0058238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84979"/>
    <w:multiLevelType w:val="hybridMultilevel"/>
    <w:tmpl w:val="D882922C"/>
    <w:lvl w:ilvl="0" w:tplc="FD74F3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8459709">
    <w:abstractNumId w:val="0"/>
  </w:num>
  <w:num w:numId="2" w16cid:durableId="37670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F8"/>
    <w:rsid w:val="0044519B"/>
    <w:rsid w:val="0050366C"/>
    <w:rsid w:val="0058238B"/>
    <w:rsid w:val="0058347F"/>
    <w:rsid w:val="008375BC"/>
    <w:rsid w:val="00877DDB"/>
    <w:rsid w:val="00906125"/>
    <w:rsid w:val="00993DE2"/>
    <w:rsid w:val="00A140F8"/>
    <w:rsid w:val="00A55F80"/>
    <w:rsid w:val="00AD39D5"/>
    <w:rsid w:val="00C470C7"/>
    <w:rsid w:val="00CF03CE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8564BB"/>
  <w15:chartTrackingRefBased/>
  <w15:docId w15:val="{079D8FE9-6FE3-443E-9501-C7B90AB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Numatytasispastraiposriftas1">
    <w:name w:val="Numatytasis pastraipos šriftas1"/>
  </w:style>
  <w:style w:type="character" w:styleId="Hipersaitas">
    <w:name w:val="Hyperlink"/>
    <w:basedOn w:val="Numatytasispastraiposriftas1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table" w:styleId="Lentelstinklelis">
    <w:name w:val="Table Grid"/>
    <w:basedOn w:val="prastojilentel"/>
    <w:rsid w:val="00FB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hp</dc:creator>
  <cp:keywords/>
  <cp:lastModifiedBy>Rasa Virbalienė</cp:lastModifiedBy>
  <cp:revision>2</cp:revision>
  <cp:lastPrinted>2008-12-08T12:24:00Z</cp:lastPrinted>
  <dcterms:created xsi:type="dcterms:W3CDTF">2023-12-14T13:42:00Z</dcterms:created>
  <dcterms:modified xsi:type="dcterms:W3CDTF">2023-12-14T13:42:00Z</dcterms:modified>
</cp:coreProperties>
</file>