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1D0E" w14:textId="77777777" w:rsidR="00850462" w:rsidRPr="00322E95" w:rsidRDefault="00850462" w:rsidP="00937E89">
      <w:pPr>
        <w:jc w:val="center"/>
        <w:rPr>
          <w:b/>
          <w:lang w:val="lt-LT"/>
        </w:rPr>
      </w:pPr>
      <w:r w:rsidRPr="00322E95">
        <w:rPr>
          <w:b/>
          <w:lang w:val="lt-LT"/>
        </w:rPr>
        <w:t>DĖL R</w:t>
      </w:r>
      <w:r w:rsidR="008A34D4" w:rsidRPr="00322E95">
        <w:rPr>
          <w:b/>
          <w:lang w:val="lt-LT"/>
        </w:rPr>
        <w:t>OKIŠKIO RAJONO SAVIVALDYBĖS 2024</w:t>
      </w:r>
      <w:r w:rsidRPr="00322E95">
        <w:rPr>
          <w:b/>
          <w:lang w:val="lt-LT"/>
        </w:rPr>
        <w:t xml:space="preserve"> M. VALSTYBĖS LĖŠOMIS FINANSUOJAMŲ MELIORACIJOS DARBŲ PROGRAMOS PATVIRTINIMO </w:t>
      </w:r>
    </w:p>
    <w:p w14:paraId="4A6C9BEB" w14:textId="77777777" w:rsidR="00850462" w:rsidRPr="00322E95" w:rsidRDefault="00850462" w:rsidP="00937E89">
      <w:pPr>
        <w:jc w:val="center"/>
        <w:rPr>
          <w:b/>
          <w:lang w:val="lt-LT"/>
        </w:rPr>
      </w:pPr>
    </w:p>
    <w:p w14:paraId="43A66DB3" w14:textId="231302BB" w:rsidR="00850462" w:rsidRPr="00322E95" w:rsidRDefault="0040240E" w:rsidP="00937E89">
      <w:pPr>
        <w:jc w:val="center"/>
        <w:rPr>
          <w:lang w:val="lt-LT"/>
        </w:rPr>
      </w:pPr>
      <w:r w:rsidRPr="00322E95">
        <w:rPr>
          <w:lang w:val="lt-LT"/>
        </w:rPr>
        <w:t>20</w:t>
      </w:r>
      <w:r w:rsidR="00216397" w:rsidRPr="00322E95">
        <w:rPr>
          <w:lang w:val="lt-LT"/>
        </w:rPr>
        <w:t>24</w:t>
      </w:r>
      <w:r w:rsidR="00942671" w:rsidRPr="00322E95">
        <w:rPr>
          <w:lang w:val="lt-LT"/>
        </w:rPr>
        <w:t xml:space="preserve"> m. sausio </w:t>
      </w:r>
      <w:r w:rsidR="00A14B19">
        <w:rPr>
          <w:lang w:val="lt-LT"/>
        </w:rPr>
        <w:t xml:space="preserve">25 </w:t>
      </w:r>
      <w:r w:rsidR="00850462" w:rsidRPr="00322E95">
        <w:rPr>
          <w:lang w:val="lt-LT"/>
        </w:rPr>
        <w:t xml:space="preserve">d. Nr. TS- </w:t>
      </w:r>
    </w:p>
    <w:p w14:paraId="62CB3202" w14:textId="77777777" w:rsidR="00850462" w:rsidRPr="00322E95" w:rsidRDefault="00850462" w:rsidP="00937E89">
      <w:pPr>
        <w:jc w:val="center"/>
        <w:rPr>
          <w:lang w:val="lt-LT"/>
        </w:rPr>
      </w:pPr>
      <w:r w:rsidRPr="00322E95">
        <w:rPr>
          <w:lang w:val="lt-LT"/>
        </w:rPr>
        <w:t>Rokiškis</w:t>
      </w:r>
    </w:p>
    <w:p w14:paraId="284A6998" w14:textId="77777777" w:rsidR="00850462" w:rsidRDefault="00850462" w:rsidP="00937E89">
      <w:pPr>
        <w:ind w:firstLine="851"/>
        <w:jc w:val="both"/>
        <w:rPr>
          <w:lang w:val="lt-LT"/>
        </w:rPr>
      </w:pPr>
    </w:p>
    <w:p w14:paraId="19BDBB87" w14:textId="77777777" w:rsidR="00A14B19" w:rsidRPr="00322E95" w:rsidRDefault="00A14B19" w:rsidP="00937E89">
      <w:pPr>
        <w:ind w:firstLine="851"/>
        <w:jc w:val="both"/>
        <w:rPr>
          <w:lang w:val="lt-LT"/>
        </w:rPr>
      </w:pPr>
    </w:p>
    <w:p w14:paraId="49C1B127" w14:textId="65661168" w:rsidR="00850462" w:rsidRPr="00322E95" w:rsidRDefault="00850462" w:rsidP="00572C39">
      <w:pPr>
        <w:pStyle w:val="Antrat1"/>
        <w:shd w:val="solid" w:color="FFFFFF" w:fill="FFFFFF"/>
        <w:spacing w:after="0"/>
        <w:ind w:firstLine="851"/>
        <w:rPr>
          <w:b w:val="0"/>
          <w:sz w:val="24"/>
          <w:szCs w:val="24"/>
          <w:lang w:val="lt-LT"/>
        </w:rPr>
      </w:pPr>
      <w:r w:rsidRPr="00322E95">
        <w:rPr>
          <w:b w:val="0"/>
          <w:sz w:val="24"/>
          <w:szCs w:val="24"/>
          <w:lang w:val="lt-LT"/>
        </w:rPr>
        <w:t xml:space="preserve">Vadovaudamasi Lietuvos Respublikos vietos savivaldos įstatymo </w:t>
      </w:r>
      <w:r w:rsidR="00A8129A" w:rsidRPr="00322E95">
        <w:rPr>
          <w:b w:val="0"/>
          <w:sz w:val="24"/>
          <w:szCs w:val="24"/>
          <w:lang w:val="lt-LT"/>
        </w:rPr>
        <w:t>7</w:t>
      </w:r>
      <w:r w:rsidRPr="00322E95">
        <w:rPr>
          <w:b w:val="0"/>
          <w:sz w:val="24"/>
          <w:szCs w:val="24"/>
          <w:lang w:val="lt-LT"/>
        </w:rPr>
        <w:t xml:space="preserve"> straipsnio </w:t>
      </w:r>
      <w:r w:rsidR="00A8129A" w:rsidRPr="00322E95">
        <w:rPr>
          <w:b w:val="0"/>
          <w:sz w:val="24"/>
          <w:szCs w:val="24"/>
          <w:lang w:val="lt-LT"/>
        </w:rPr>
        <w:t>24</w:t>
      </w:r>
      <w:r w:rsidRPr="00322E95">
        <w:rPr>
          <w:b w:val="0"/>
          <w:sz w:val="24"/>
          <w:szCs w:val="24"/>
          <w:lang w:val="lt-LT"/>
        </w:rPr>
        <w:t xml:space="preserve"> punktu, Lietuvos Resp</w:t>
      </w:r>
      <w:r w:rsidR="00605391" w:rsidRPr="00322E95">
        <w:rPr>
          <w:b w:val="0"/>
          <w:sz w:val="24"/>
          <w:szCs w:val="24"/>
          <w:lang w:val="lt-LT"/>
        </w:rPr>
        <w:t>ublikos žemės ūkio ministro 20</w:t>
      </w:r>
      <w:r w:rsidR="00216397" w:rsidRPr="00322E95">
        <w:rPr>
          <w:b w:val="0"/>
          <w:sz w:val="24"/>
          <w:szCs w:val="24"/>
          <w:lang w:val="lt-LT"/>
        </w:rPr>
        <w:t>23</w:t>
      </w:r>
      <w:r w:rsidR="00605391" w:rsidRPr="00322E95">
        <w:rPr>
          <w:b w:val="0"/>
          <w:sz w:val="24"/>
          <w:szCs w:val="24"/>
          <w:lang w:val="lt-LT"/>
        </w:rPr>
        <w:t xml:space="preserve"> m. gruodžio</w:t>
      </w:r>
      <w:r w:rsidR="00216397" w:rsidRPr="00322E95">
        <w:rPr>
          <w:b w:val="0"/>
          <w:sz w:val="24"/>
          <w:szCs w:val="24"/>
          <w:lang w:val="lt-LT"/>
        </w:rPr>
        <w:t xml:space="preserve"> 15</w:t>
      </w:r>
      <w:r w:rsidR="000D5185" w:rsidRPr="00322E95">
        <w:rPr>
          <w:b w:val="0"/>
          <w:sz w:val="24"/>
          <w:szCs w:val="24"/>
          <w:lang w:val="lt-LT"/>
        </w:rPr>
        <w:t xml:space="preserve"> d. įsakymu Nr. </w:t>
      </w:r>
      <w:r w:rsidR="00605391" w:rsidRPr="00322E95">
        <w:rPr>
          <w:b w:val="0"/>
          <w:sz w:val="24"/>
          <w:szCs w:val="24"/>
          <w:lang w:val="lt-LT"/>
        </w:rPr>
        <w:t>3D-</w:t>
      </w:r>
      <w:r w:rsidR="00216397" w:rsidRPr="00322E95">
        <w:rPr>
          <w:b w:val="0"/>
          <w:sz w:val="24"/>
          <w:szCs w:val="24"/>
          <w:lang w:val="lt-LT"/>
        </w:rPr>
        <w:t>858</w:t>
      </w:r>
      <w:r w:rsidR="00605391" w:rsidRPr="00322E95">
        <w:rPr>
          <w:b w:val="0"/>
          <w:sz w:val="24"/>
          <w:szCs w:val="24"/>
          <w:lang w:val="lt-LT"/>
        </w:rPr>
        <w:t xml:space="preserve"> ,,Dėl 20</w:t>
      </w:r>
      <w:r w:rsidR="00216397" w:rsidRPr="00322E95">
        <w:rPr>
          <w:b w:val="0"/>
          <w:sz w:val="24"/>
          <w:szCs w:val="24"/>
          <w:lang w:val="lt-LT"/>
        </w:rPr>
        <w:t>24</w:t>
      </w:r>
      <w:r w:rsidRPr="00322E95">
        <w:rPr>
          <w:b w:val="0"/>
          <w:sz w:val="24"/>
          <w:szCs w:val="24"/>
          <w:lang w:val="lt-LT"/>
        </w:rPr>
        <w:t xml:space="preserve"> m. skiriamų specialiųjų tikslinių dotacijų Žemės ūkio ministerijai priskirtoms valstybinėms (valstybės perduotoms savivaldybėms) funkcijoms atlikti paskirstymo tarp savivaldybių sąrašo patvirtinimo</w:t>
      </w:r>
      <w:r w:rsidR="00937E89" w:rsidRPr="00322E95">
        <w:rPr>
          <w:b w:val="0"/>
          <w:sz w:val="24"/>
          <w:szCs w:val="24"/>
          <w:lang w:val="lt-LT"/>
        </w:rPr>
        <w:t xml:space="preserve">“ </w:t>
      </w:r>
      <w:r w:rsidRPr="00322E95">
        <w:rPr>
          <w:b w:val="0"/>
          <w:sz w:val="24"/>
          <w:szCs w:val="24"/>
          <w:lang w:val="lt-LT"/>
        </w:rPr>
        <w:t>patvirtintomis specialiosiomis tikslinėmis dotacijomis melioracijai, Valstybei nuosavybės teise priklausančių melioracijos statinių ir melioracijos sistemų naudojimo, būklės vertinimo, melioracijos darbų finansavimo taisyklėmis, patvirtintomis Lietuvos Respublikos žemės ūkio ministro 2013 m. kovo 21 d. įsakymu Nr. 3D-211, Lietuvos Respublikos žemės ūkio ministro 2005 m. gegužės 12 d. įsakymu Nr. 3D-271 ,,Dėl valstybės biudžeto specialiosiomis tikslinėmis dotacijomis einamiesiems tikslams finansuojamų melioracijos darbų žemės ūkio paskirties žemėje prioritetų“, Rokišk</w:t>
      </w:r>
      <w:r w:rsidR="00572C39" w:rsidRPr="00322E95">
        <w:rPr>
          <w:b w:val="0"/>
          <w:sz w:val="24"/>
          <w:szCs w:val="24"/>
          <w:lang w:val="lt-LT"/>
        </w:rPr>
        <w:t xml:space="preserve">io rajono savivaldybės taryba </w:t>
      </w:r>
      <w:r w:rsidRPr="00322E95">
        <w:rPr>
          <w:b w:val="0"/>
          <w:sz w:val="24"/>
          <w:szCs w:val="24"/>
          <w:lang w:val="lt-LT"/>
        </w:rPr>
        <w:t>n u s p r e n d ž i a:</w:t>
      </w:r>
    </w:p>
    <w:p w14:paraId="26B60334" w14:textId="77777777" w:rsidR="00850462" w:rsidRPr="00322E95" w:rsidRDefault="00850462" w:rsidP="00572C39">
      <w:pPr>
        <w:ind w:firstLine="851"/>
        <w:jc w:val="both"/>
        <w:rPr>
          <w:lang w:val="lt-LT"/>
        </w:rPr>
      </w:pPr>
      <w:r w:rsidRPr="00322E95">
        <w:rPr>
          <w:lang w:val="lt-LT"/>
        </w:rPr>
        <w:t>Patvirtinti R</w:t>
      </w:r>
      <w:r w:rsidR="008A34D4" w:rsidRPr="00322E95">
        <w:rPr>
          <w:lang w:val="lt-LT"/>
        </w:rPr>
        <w:t>okiškio rajono savivaldybės 2024</w:t>
      </w:r>
      <w:r w:rsidRPr="00322E95">
        <w:rPr>
          <w:lang w:val="lt-LT"/>
        </w:rPr>
        <w:t xml:space="preserve"> m. </w:t>
      </w:r>
      <w:r w:rsidR="00BF2A11" w:rsidRPr="00322E95">
        <w:rPr>
          <w:lang w:val="lt-LT"/>
        </w:rPr>
        <w:t xml:space="preserve">valstybės lėšomis finansuojamų </w:t>
      </w:r>
      <w:r w:rsidRPr="00322E95">
        <w:rPr>
          <w:lang w:val="lt-LT"/>
        </w:rPr>
        <w:t>melioracijos darbų programą (pridedama).</w:t>
      </w:r>
    </w:p>
    <w:p w14:paraId="2FA5BA28" w14:textId="77777777" w:rsidR="00850462" w:rsidRPr="00322E95" w:rsidRDefault="00850462" w:rsidP="00937E89">
      <w:pPr>
        <w:ind w:firstLine="851"/>
        <w:jc w:val="both"/>
        <w:rPr>
          <w:lang w:val="lt-LT"/>
        </w:rPr>
      </w:pPr>
      <w:r w:rsidRPr="00322E95">
        <w:rPr>
          <w:lang w:val="lt-LT"/>
        </w:rPr>
        <w:t>Sprendimas per vieną mėnesį gali būti skundžiamas Lietuvos administracinių ginčų komisijos Panevėžio apygardos skyriui adresu</w:t>
      </w:r>
      <w:r w:rsidR="00937E89" w:rsidRPr="00322E95">
        <w:rPr>
          <w:lang w:val="lt-LT"/>
        </w:rPr>
        <w:t>:</w:t>
      </w:r>
      <w:r w:rsidRPr="00322E95">
        <w:rPr>
          <w:lang w:val="lt-LT"/>
        </w:rPr>
        <w:t xml:space="preserve"> Respublikos g. 62, Panevėžys, Lietuvos Respublikos ikiteisminio administracinių ginčų nagrinėjimo tvarkos įstatymo nustatyta tvarka.</w:t>
      </w:r>
    </w:p>
    <w:p w14:paraId="03E36953" w14:textId="77777777" w:rsidR="00850462" w:rsidRPr="00322E95" w:rsidRDefault="00850462" w:rsidP="00937E89">
      <w:pPr>
        <w:jc w:val="both"/>
        <w:rPr>
          <w:lang w:val="lt-LT"/>
        </w:rPr>
      </w:pPr>
    </w:p>
    <w:p w14:paraId="464C51FE" w14:textId="77777777" w:rsidR="00850462" w:rsidRPr="00322E95" w:rsidRDefault="00850462" w:rsidP="00937E89">
      <w:pPr>
        <w:jc w:val="both"/>
        <w:rPr>
          <w:lang w:val="lt-LT"/>
        </w:rPr>
      </w:pPr>
    </w:p>
    <w:p w14:paraId="78F269FE" w14:textId="77777777" w:rsidR="00850462" w:rsidRPr="00322E95" w:rsidRDefault="00850462" w:rsidP="00937E89">
      <w:pPr>
        <w:jc w:val="both"/>
        <w:rPr>
          <w:lang w:val="lt-LT"/>
        </w:rPr>
      </w:pPr>
      <w:r w:rsidRPr="00322E95">
        <w:rPr>
          <w:lang w:val="lt-LT"/>
        </w:rPr>
        <w:t>Savivaldybės meras</w:t>
      </w:r>
      <w:r w:rsidRPr="00322E95">
        <w:rPr>
          <w:lang w:val="lt-LT"/>
        </w:rPr>
        <w:tab/>
      </w:r>
      <w:r w:rsidRPr="00322E95">
        <w:rPr>
          <w:lang w:val="lt-LT"/>
        </w:rPr>
        <w:tab/>
      </w:r>
      <w:r w:rsidRPr="00322E95">
        <w:rPr>
          <w:lang w:val="lt-LT"/>
        </w:rPr>
        <w:tab/>
      </w:r>
      <w:r w:rsidR="00BF2A11" w:rsidRPr="00322E95">
        <w:rPr>
          <w:lang w:val="lt-LT"/>
        </w:rPr>
        <w:tab/>
        <w:t xml:space="preserve">               </w:t>
      </w:r>
      <w:r w:rsidRPr="00322E95">
        <w:rPr>
          <w:lang w:val="lt-LT"/>
        </w:rPr>
        <w:t>Ramūnas Godeliauskas</w:t>
      </w:r>
    </w:p>
    <w:p w14:paraId="06D9249F" w14:textId="77777777" w:rsidR="0040240E" w:rsidRPr="00322E95" w:rsidRDefault="0040240E">
      <w:pPr>
        <w:rPr>
          <w:lang w:val="lt-LT"/>
        </w:rPr>
      </w:pPr>
      <w:r w:rsidRPr="00322E95">
        <w:rPr>
          <w:lang w:val="lt-LT"/>
        </w:rPr>
        <w:br w:type="page"/>
      </w:r>
    </w:p>
    <w:p w14:paraId="265BD7EB" w14:textId="77777777" w:rsidR="00A8129A" w:rsidRPr="00322E95" w:rsidRDefault="00A8129A" w:rsidP="00A8129A">
      <w:pPr>
        <w:jc w:val="center"/>
        <w:rPr>
          <w:b/>
          <w:lang w:val="lt-LT"/>
        </w:rPr>
      </w:pPr>
      <w:r w:rsidRPr="00322E95">
        <w:rPr>
          <w:b/>
          <w:lang w:val="lt-LT"/>
        </w:rPr>
        <w:lastRenderedPageBreak/>
        <w:t>SPRENDIMO PROJEKTO</w:t>
      </w:r>
    </w:p>
    <w:p w14:paraId="0336E085" w14:textId="77777777" w:rsidR="00553F51" w:rsidRPr="00322E95" w:rsidRDefault="00553F51" w:rsidP="00553F51">
      <w:pPr>
        <w:jc w:val="center"/>
        <w:rPr>
          <w:b/>
          <w:lang w:val="lt-LT"/>
        </w:rPr>
      </w:pPr>
      <w:r w:rsidRPr="00322E95">
        <w:rPr>
          <w:b/>
          <w:lang w:val="lt-LT"/>
        </w:rPr>
        <w:t xml:space="preserve">DĖL ROKIŠKIO RAJONO SAVIVALDYBĖS 2024 M. VALSTYBĖS LĖŠOMIS FINANSUOJAMŲ MELIORACIJOS DARBŲ PROGRAMOS PATVIRTINIMO </w:t>
      </w:r>
    </w:p>
    <w:p w14:paraId="6EF412CF" w14:textId="77777777" w:rsidR="00A8129A" w:rsidRPr="00322E95" w:rsidRDefault="00A8129A" w:rsidP="00A8129A">
      <w:pPr>
        <w:jc w:val="center"/>
        <w:rPr>
          <w:b/>
          <w:lang w:val="lt-LT"/>
        </w:rPr>
      </w:pPr>
      <w:r w:rsidRPr="00322E95">
        <w:rPr>
          <w:b/>
          <w:lang w:val="lt-LT"/>
        </w:rPr>
        <w:t>AIŠKINAMASIS RAŠTAS</w:t>
      </w:r>
    </w:p>
    <w:p w14:paraId="248287C3" w14:textId="77777777" w:rsidR="00A8129A" w:rsidRPr="00322E95" w:rsidRDefault="00A8129A" w:rsidP="00A8129A">
      <w:pPr>
        <w:rPr>
          <w:lang w:val="lt-LT"/>
        </w:rPr>
      </w:pPr>
    </w:p>
    <w:p w14:paraId="3E9F015B" w14:textId="5CBEE9EF" w:rsidR="00A8129A" w:rsidRPr="00322E95" w:rsidRDefault="00A8129A" w:rsidP="00A8129A">
      <w:pPr>
        <w:jc w:val="center"/>
        <w:rPr>
          <w:i/>
          <w:lang w:val="lt-LT"/>
        </w:rPr>
      </w:pPr>
      <w:r w:rsidRPr="00322E95">
        <w:rPr>
          <w:i/>
          <w:lang w:val="lt-LT"/>
        </w:rPr>
        <w:t>2023-</w:t>
      </w:r>
      <w:r w:rsidR="00553F51" w:rsidRPr="00322E95">
        <w:rPr>
          <w:i/>
          <w:lang w:val="lt-LT"/>
        </w:rPr>
        <w:t>12</w:t>
      </w:r>
      <w:r w:rsidRPr="00322E95">
        <w:rPr>
          <w:i/>
          <w:lang w:val="lt-LT"/>
        </w:rPr>
        <w:t>-</w:t>
      </w:r>
      <w:r w:rsidR="002A3110" w:rsidRPr="00322E95">
        <w:rPr>
          <w:i/>
          <w:lang w:val="lt-LT"/>
        </w:rPr>
        <w:t>18</w:t>
      </w:r>
    </w:p>
    <w:p w14:paraId="7503DEC4" w14:textId="77777777" w:rsidR="00A8129A" w:rsidRPr="00322E95" w:rsidRDefault="00A8129A" w:rsidP="00A8129A">
      <w:pPr>
        <w:rPr>
          <w:lang w:val="lt-LT"/>
        </w:rPr>
      </w:pPr>
    </w:p>
    <w:p w14:paraId="3085F5D2" w14:textId="77777777" w:rsidR="00A8129A" w:rsidRPr="00322E95" w:rsidRDefault="00A8129A" w:rsidP="00A8129A">
      <w:pPr>
        <w:rPr>
          <w:lang w:val="lt-LT"/>
        </w:rPr>
      </w:pPr>
      <w:r w:rsidRPr="00322E95">
        <w:rPr>
          <w:lang w:val="lt-LT"/>
        </w:rPr>
        <w:t>Projekto rengėjas – Žemės ūkio skyriaus vyriausioji specialistė Dovilė Markevičienė</w:t>
      </w:r>
    </w:p>
    <w:p w14:paraId="1E34536E" w14:textId="77777777" w:rsidR="00A8129A" w:rsidRPr="00322E95" w:rsidRDefault="00A8129A" w:rsidP="00A8129A">
      <w:pPr>
        <w:rPr>
          <w:lang w:val="lt-LT"/>
        </w:rPr>
      </w:pPr>
      <w:r w:rsidRPr="00322E95">
        <w:rPr>
          <w:lang w:val="lt-LT"/>
        </w:rPr>
        <w:t>Pranešėjas komitetų ir Tarybos posėdžiuose – Žemės ūkio skyriaus vedėja Jolanta Jasiūnienė</w:t>
      </w:r>
    </w:p>
    <w:p w14:paraId="58716A24" w14:textId="77777777" w:rsidR="00A8129A" w:rsidRPr="00322E95" w:rsidRDefault="00A8129A" w:rsidP="00A8129A">
      <w:pPr>
        <w:rPr>
          <w:color w:val="FF0000"/>
          <w:lang w:val="lt-LT"/>
        </w:rPr>
      </w:pPr>
    </w:p>
    <w:tbl>
      <w:tblPr>
        <w:tblStyle w:val="Lentelstinklelis"/>
        <w:tblW w:w="0" w:type="auto"/>
        <w:tblLook w:val="04A0" w:firstRow="1" w:lastRow="0" w:firstColumn="1" w:lastColumn="0" w:noHBand="0" w:noVBand="1"/>
      </w:tblPr>
      <w:tblGrid>
        <w:gridCol w:w="396"/>
        <w:gridCol w:w="2660"/>
        <w:gridCol w:w="6572"/>
      </w:tblGrid>
      <w:tr w:rsidR="00A8129A" w:rsidRPr="00322E95" w14:paraId="43E03242" w14:textId="77777777" w:rsidTr="00C60E48">
        <w:tc>
          <w:tcPr>
            <w:tcW w:w="396" w:type="dxa"/>
          </w:tcPr>
          <w:p w14:paraId="1201D65A" w14:textId="77777777" w:rsidR="00A8129A" w:rsidRPr="00322E95" w:rsidRDefault="00A8129A" w:rsidP="00C60E48">
            <w:pPr>
              <w:rPr>
                <w:lang w:val="lt-LT"/>
              </w:rPr>
            </w:pPr>
            <w:r w:rsidRPr="00322E95">
              <w:rPr>
                <w:lang w:val="lt-LT"/>
              </w:rPr>
              <w:t>1.</w:t>
            </w:r>
          </w:p>
        </w:tc>
        <w:tc>
          <w:tcPr>
            <w:tcW w:w="2689" w:type="dxa"/>
          </w:tcPr>
          <w:p w14:paraId="6B88E40E" w14:textId="77777777" w:rsidR="00A8129A" w:rsidRPr="00322E95" w:rsidRDefault="00A8129A" w:rsidP="00C60E48">
            <w:pPr>
              <w:rPr>
                <w:lang w:val="lt-LT"/>
              </w:rPr>
            </w:pPr>
            <w:r w:rsidRPr="00322E95">
              <w:rPr>
                <w:lang w:val="lt-LT"/>
              </w:rPr>
              <w:t>Sprendimo projekto tikslas ir uždaviniai</w:t>
            </w:r>
          </w:p>
        </w:tc>
        <w:tc>
          <w:tcPr>
            <w:tcW w:w="6712" w:type="dxa"/>
          </w:tcPr>
          <w:p w14:paraId="7DA1D11D" w14:textId="0D1F3EE1" w:rsidR="00A8129A" w:rsidRPr="00322E95" w:rsidRDefault="00553F51" w:rsidP="00C60E48">
            <w:pPr>
              <w:contextualSpacing/>
              <w:rPr>
                <w:lang w:val="lt-LT"/>
              </w:rPr>
            </w:pPr>
            <w:r w:rsidRPr="00322E95">
              <w:rPr>
                <w:lang w:val="lt-LT"/>
              </w:rPr>
              <w:t>Patvirtinti Rokiškio rajono savivaldybės 2024 m. valstybės lėšomis finansuojamų melioracijos darbų programą.</w:t>
            </w:r>
          </w:p>
        </w:tc>
      </w:tr>
      <w:tr w:rsidR="00A8129A" w:rsidRPr="00322E95" w14:paraId="4971148B" w14:textId="77777777" w:rsidTr="00C60E48">
        <w:trPr>
          <w:trHeight w:val="1498"/>
        </w:trPr>
        <w:tc>
          <w:tcPr>
            <w:tcW w:w="396" w:type="dxa"/>
          </w:tcPr>
          <w:p w14:paraId="0AF4D709" w14:textId="77777777" w:rsidR="00A8129A" w:rsidRPr="00322E95" w:rsidRDefault="00A8129A" w:rsidP="00C60E48">
            <w:pPr>
              <w:rPr>
                <w:lang w:val="lt-LT"/>
              </w:rPr>
            </w:pPr>
            <w:r w:rsidRPr="00322E95">
              <w:rPr>
                <w:lang w:val="lt-LT"/>
              </w:rPr>
              <w:t xml:space="preserve">2. </w:t>
            </w:r>
          </w:p>
        </w:tc>
        <w:tc>
          <w:tcPr>
            <w:tcW w:w="2689" w:type="dxa"/>
          </w:tcPr>
          <w:p w14:paraId="6DEA2B90" w14:textId="77777777" w:rsidR="00A8129A" w:rsidRPr="00322E95" w:rsidRDefault="00A8129A" w:rsidP="00C60E48">
            <w:pPr>
              <w:rPr>
                <w:lang w:val="lt-LT"/>
              </w:rPr>
            </w:pPr>
            <w:r w:rsidRPr="00322E95">
              <w:rPr>
                <w:lang w:val="lt-LT"/>
              </w:rPr>
              <w:t xml:space="preserve">Šiuo metu galiojančios ir teikiamu klausimu siūlomos naujos teisinio reguliavimo </w:t>
            </w:r>
          </w:p>
          <w:p w14:paraId="4B963576" w14:textId="77777777" w:rsidR="00A8129A" w:rsidRPr="00322E95" w:rsidRDefault="00A8129A" w:rsidP="00C60E48">
            <w:pPr>
              <w:rPr>
                <w:lang w:val="lt-LT"/>
              </w:rPr>
            </w:pPr>
            <w:r w:rsidRPr="00322E95">
              <w:rPr>
                <w:lang w:val="lt-LT"/>
              </w:rPr>
              <w:t>nuostatos</w:t>
            </w:r>
          </w:p>
        </w:tc>
        <w:tc>
          <w:tcPr>
            <w:tcW w:w="6712" w:type="dxa"/>
          </w:tcPr>
          <w:p w14:paraId="5C8DDD56" w14:textId="5C075EF2" w:rsidR="00A8129A" w:rsidRPr="00322E95" w:rsidRDefault="00553F51" w:rsidP="00C60E48">
            <w:pPr>
              <w:jc w:val="both"/>
              <w:rPr>
                <w:lang w:val="lt-LT"/>
              </w:rPr>
            </w:pPr>
            <w:r w:rsidRPr="00322E95">
              <w:rPr>
                <w:lang w:val="lt-LT"/>
              </w:rPr>
              <w:t>Sprendimo projektas parengtas vadovaujantis Valstybei nuosavybės teise priklausančių melioracijos statinių ir melioracijos sistemų naudojimo, būklės vertinimo, melioracijos darbų finansavimo taisyklėmis, patvirtintomis Lietuvos Respublikos žemės ūkio ministro 2013 m. kovo 21 d. įsakymu Nr. 3D-211, Lietuvos Respublikos žemės ūkio ministro 2005 m. gegužės 12 d. įsakymu Nr. 3D-271 ,,Dėl valstybės biudžeto specialiosiomis tikslinėmis dotacijomis einamiesiems tikslams finansuojamų melioracijos darbų žemės ūkio paskirties žemėje prioritetų“.</w:t>
            </w:r>
          </w:p>
        </w:tc>
      </w:tr>
      <w:tr w:rsidR="007915D3" w:rsidRPr="00322E95" w14:paraId="5C5B8E1B" w14:textId="77777777" w:rsidTr="00C60E48">
        <w:tc>
          <w:tcPr>
            <w:tcW w:w="396" w:type="dxa"/>
          </w:tcPr>
          <w:p w14:paraId="122DEC58" w14:textId="77777777" w:rsidR="00A8129A" w:rsidRPr="00322E95" w:rsidRDefault="00A8129A" w:rsidP="00C60E48">
            <w:pPr>
              <w:rPr>
                <w:lang w:val="lt-LT"/>
              </w:rPr>
            </w:pPr>
            <w:r w:rsidRPr="00322E95">
              <w:rPr>
                <w:lang w:val="lt-LT"/>
              </w:rPr>
              <w:t>3.</w:t>
            </w:r>
          </w:p>
        </w:tc>
        <w:tc>
          <w:tcPr>
            <w:tcW w:w="2689" w:type="dxa"/>
          </w:tcPr>
          <w:p w14:paraId="06D0A944" w14:textId="77777777" w:rsidR="00A8129A" w:rsidRPr="00322E95" w:rsidRDefault="00A8129A" w:rsidP="00C60E48">
            <w:pPr>
              <w:rPr>
                <w:lang w:val="lt-LT"/>
              </w:rPr>
            </w:pPr>
            <w:r w:rsidRPr="00322E95">
              <w:rPr>
                <w:lang w:val="lt-LT"/>
              </w:rPr>
              <w:t>Laukiami rezultatai</w:t>
            </w:r>
          </w:p>
          <w:p w14:paraId="0DFA3926" w14:textId="77777777" w:rsidR="00A8129A" w:rsidRPr="00322E95" w:rsidRDefault="00A8129A" w:rsidP="00C60E48">
            <w:pPr>
              <w:rPr>
                <w:lang w:val="lt-LT"/>
              </w:rPr>
            </w:pPr>
          </w:p>
          <w:p w14:paraId="536F170F" w14:textId="77777777" w:rsidR="00A8129A" w:rsidRPr="00322E95" w:rsidRDefault="00A8129A" w:rsidP="00C60E48">
            <w:pPr>
              <w:rPr>
                <w:lang w:val="lt-LT"/>
              </w:rPr>
            </w:pPr>
          </w:p>
        </w:tc>
        <w:tc>
          <w:tcPr>
            <w:tcW w:w="6712" w:type="dxa"/>
          </w:tcPr>
          <w:p w14:paraId="67D47363" w14:textId="4F91BF77" w:rsidR="00A8129A" w:rsidRPr="00322E95" w:rsidRDefault="00553F51" w:rsidP="00C60E48">
            <w:pPr>
              <w:jc w:val="both"/>
              <w:rPr>
                <w:lang w:val="lt-LT"/>
              </w:rPr>
            </w:pPr>
            <w:r w:rsidRPr="00322E95">
              <w:rPr>
                <w:lang w:val="lt-LT"/>
              </w:rPr>
              <w:t>Žemės ūkio veiklos sąlygų pagerinimas, suremontuojant apie 6,5 km griovių, atliekant kitus melioracijos priežiūros ir remonto darbus</w:t>
            </w:r>
            <w:r w:rsidR="007915D3" w:rsidRPr="00322E95">
              <w:rPr>
                <w:lang w:val="lt-LT"/>
              </w:rPr>
              <w:t>. G</w:t>
            </w:r>
            <w:r w:rsidRPr="00322E95">
              <w:rPr>
                <w:lang w:val="lt-LT"/>
              </w:rPr>
              <w:t xml:space="preserve">alimybė potencialiems rangovams dalyvauti </w:t>
            </w:r>
            <w:r w:rsidR="007915D3" w:rsidRPr="00322E95">
              <w:rPr>
                <w:lang w:val="lt-LT"/>
              </w:rPr>
              <w:t xml:space="preserve">viešųjų pirkimų </w:t>
            </w:r>
            <w:r w:rsidRPr="00322E95">
              <w:rPr>
                <w:lang w:val="lt-LT"/>
              </w:rPr>
              <w:t xml:space="preserve">konkursuose ir vykdyti darbus bei </w:t>
            </w:r>
            <w:r w:rsidR="007915D3" w:rsidRPr="00322E95">
              <w:rPr>
                <w:lang w:val="lt-LT"/>
              </w:rPr>
              <w:t xml:space="preserve">teikti </w:t>
            </w:r>
            <w:r w:rsidRPr="00322E95">
              <w:rPr>
                <w:lang w:val="lt-LT"/>
              </w:rPr>
              <w:t>paslaugas.</w:t>
            </w:r>
          </w:p>
        </w:tc>
      </w:tr>
      <w:tr w:rsidR="00A8129A" w:rsidRPr="00322E95" w14:paraId="6A3DAEA8" w14:textId="77777777" w:rsidTr="00C60E48">
        <w:tc>
          <w:tcPr>
            <w:tcW w:w="396" w:type="dxa"/>
          </w:tcPr>
          <w:p w14:paraId="3F67864A" w14:textId="77777777" w:rsidR="00A8129A" w:rsidRPr="00322E95" w:rsidRDefault="00A8129A" w:rsidP="00C60E48">
            <w:pPr>
              <w:rPr>
                <w:lang w:val="lt-LT"/>
              </w:rPr>
            </w:pPr>
            <w:r w:rsidRPr="00322E95">
              <w:rPr>
                <w:lang w:val="lt-LT"/>
              </w:rPr>
              <w:t xml:space="preserve">4. </w:t>
            </w:r>
          </w:p>
        </w:tc>
        <w:tc>
          <w:tcPr>
            <w:tcW w:w="2689" w:type="dxa"/>
          </w:tcPr>
          <w:p w14:paraId="71F2D2A2" w14:textId="343EF315" w:rsidR="00A8129A" w:rsidRPr="00322E95" w:rsidRDefault="00A8129A" w:rsidP="00C60E48">
            <w:pPr>
              <w:rPr>
                <w:lang w:val="lt-LT"/>
              </w:rPr>
            </w:pPr>
            <w:r w:rsidRPr="00322E95">
              <w:rPr>
                <w:lang w:val="lt-LT"/>
              </w:rPr>
              <w:t>Lėšų poreikis ir šaltiniai</w:t>
            </w:r>
          </w:p>
        </w:tc>
        <w:tc>
          <w:tcPr>
            <w:tcW w:w="6712" w:type="dxa"/>
          </w:tcPr>
          <w:p w14:paraId="0B878D20" w14:textId="6194A9CB" w:rsidR="00A8129A" w:rsidRPr="00322E95" w:rsidRDefault="00553F51" w:rsidP="00C60E48">
            <w:pPr>
              <w:jc w:val="both"/>
              <w:rPr>
                <w:bCs/>
                <w:lang w:val="lt-LT"/>
              </w:rPr>
            </w:pPr>
            <w:r w:rsidRPr="00322E95">
              <w:rPr>
                <w:rStyle w:val="Grietas"/>
                <w:b w:val="0"/>
                <w:lang w:val="lt-LT"/>
              </w:rPr>
              <w:t xml:space="preserve">Valstybės biudžeto lėšos skirtos </w:t>
            </w:r>
            <w:r w:rsidRPr="00322E95">
              <w:rPr>
                <w:lang w:val="lt-LT"/>
              </w:rPr>
              <w:t xml:space="preserve">melioracijos </w:t>
            </w:r>
            <w:r w:rsidR="00322E95" w:rsidRPr="00322E95">
              <w:rPr>
                <w:lang w:val="lt-LT"/>
              </w:rPr>
              <w:t>statinių ir sistemų</w:t>
            </w:r>
            <w:r w:rsidRPr="00322E95">
              <w:rPr>
                <w:lang w:val="lt-LT"/>
              </w:rPr>
              <w:t xml:space="preserve"> priežiūrai ir </w:t>
            </w:r>
            <w:r w:rsidRPr="007176FE">
              <w:rPr>
                <w:lang w:val="lt-LT"/>
              </w:rPr>
              <w:t>remontui</w:t>
            </w:r>
            <w:r w:rsidR="00322E95" w:rsidRPr="007176FE">
              <w:rPr>
                <w:lang w:val="lt-LT"/>
              </w:rPr>
              <w:t xml:space="preserve"> </w:t>
            </w:r>
            <w:r w:rsidR="00322E95" w:rsidRPr="007176FE">
              <w:rPr>
                <w:rStyle w:val="Grietas"/>
                <w:b w:val="0"/>
                <w:lang w:val="lt-LT"/>
              </w:rPr>
              <w:t>(287,2 tūkst. Eur)</w:t>
            </w:r>
            <w:r w:rsidRPr="007176FE">
              <w:rPr>
                <w:rStyle w:val="Grietas"/>
                <w:b w:val="0"/>
                <w:lang w:val="lt-LT"/>
              </w:rPr>
              <w:t>.</w:t>
            </w:r>
          </w:p>
        </w:tc>
      </w:tr>
      <w:tr w:rsidR="00A8129A" w:rsidRPr="00322E95" w14:paraId="6EE0116E" w14:textId="77777777" w:rsidTr="00C60E48">
        <w:tc>
          <w:tcPr>
            <w:tcW w:w="396" w:type="dxa"/>
          </w:tcPr>
          <w:p w14:paraId="5B625F69" w14:textId="77777777" w:rsidR="00A8129A" w:rsidRPr="00322E95" w:rsidRDefault="00A8129A" w:rsidP="00C60E48">
            <w:pPr>
              <w:rPr>
                <w:lang w:val="lt-LT"/>
              </w:rPr>
            </w:pPr>
            <w:r w:rsidRPr="00322E95">
              <w:rPr>
                <w:lang w:val="lt-LT"/>
              </w:rPr>
              <w:t xml:space="preserve">5. </w:t>
            </w:r>
          </w:p>
        </w:tc>
        <w:tc>
          <w:tcPr>
            <w:tcW w:w="2689" w:type="dxa"/>
          </w:tcPr>
          <w:p w14:paraId="67F32D10" w14:textId="77777777" w:rsidR="00A8129A" w:rsidRPr="00322E95" w:rsidRDefault="00A8129A" w:rsidP="00C60E48">
            <w:pPr>
              <w:rPr>
                <w:lang w:val="lt-LT"/>
              </w:rPr>
            </w:pPr>
            <w:r w:rsidRPr="00322E95">
              <w:rPr>
                <w:lang w:val="lt-LT"/>
              </w:rPr>
              <w:t>Antikorupcinis sprendimo projekto vertinimas</w:t>
            </w:r>
          </w:p>
        </w:tc>
        <w:tc>
          <w:tcPr>
            <w:tcW w:w="6712" w:type="dxa"/>
          </w:tcPr>
          <w:p w14:paraId="7714AA8E" w14:textId="71A72C35" w:rsidR="00A8129A" w:rsidRPr="00322E95" w:rsidRDefault="00553F51" w:rsidP="00C60E48">
            <w:pPr>
              <w:pStyle w:val="prastasiniatinklio"/>
              <w:spacing w:before="0" w:beforeAutospacing="0" w:after="0" w:afterAutospacing="0"/>
              <w:jc w:val="both"/>
            </w:pPr>
            <w:r w:rsidRPr="00322E95">
              <w:t>Teisės akte nenumatoma reguliuoti visuomeninių santykių, susijusių su Lietuvos Respublikos korupcijos prevencijos įstatymo 8 straipsnio 1 dalyje numatytais veiksniais, todėl teisės aktas nevertintinas antikorupciniu požiūriu.</w:t>
            </w:r>
          </w:p>
        </w:tc>
      </w:tr>
      <w:tr w:rsidR="00A8129A" w:rsidRPr="00322E95" w14:paraId="6D151C57" w14:textId="77777777" w:rsidTr="00C60E48">
        <w:tc>
          <w:tcPr>
            <w:tcW w:w="396" w:type="dxa"/>
          </w:tcPr>
          <w:p w14:paraId="25098EF1" w14:textId="77777777" w:rsidR="00A8129A" w:rsidRPr="00322E95" w:rsidRDefault="00A8129A" w:rsidP="00C60E48">
            <w:pPr>
              <w:rPr>
                <w:lang w:val="lt-LT"/>
              </w:rPr>
            </w:pPr>
            <w:r w:rsidRPr="00322E95">
              <w:rPr>
                <w:lang w:val="lt-LT"/>
              </w:rPr>
              <w:t xml:space="preserve">6. </w:t>
            </w:r>
          </w:p>
        </w:tc>
        <w:tc>
          <w:tcPr>
            <w:tcW w:w="2689" w:type="dxa"/>
          </w:tcPr>
          <w:p w14:paraId="7ABD6F44" w14:textId="77777777" w:rsidR="00A8129A" w:rsidRPr="00322E95" w:rsidRDefault="00A8129A" w:rsidP="00C60E48">
            <w:pPr>
              <w:rPr>
                <w:lang w:val="lt-LT"/>
              </w:rPr>
            </w:pPr>
            <w:r w:rsidRPr="00322E95">
              <w:rPr>
                <w:shd w:val="clear" w:color="auto" w:fill="FFFFFF"/>
                <w:lang w:val="lt-LT"/>
              </w:rPr>
              <w:t>Kiti sprendimui priimti reikalingi pagrindimai, skaičiavimai ar paaiškinimai</w:t>
            </w:r>
          </w:p>
        </w:tc>
        <w:tc>
          <w:tcPr>
            <w:tcW w:w="6712" w:type="dxa"/>
          </w:tcPr>
          <w:p w14:paraId="50627AFD" w14:textId="77777777" w:rsidR="00A8129A" w:rsidRPr="00322E95" w:rsidRDefault="00A8129A" w:rsidP="00C60E48">
            <w:pPr>
              <w:rPr>
                <w:lang w:val="lt-LT"/>
              </w:rPr>
            </w:pPr>
            <w:r w:rsidRPr="00322E95">
              <w:rPr>
                <w:lang w:val="lt-LT"/>
              </w:rPr>
              <w:t>-</w:t>
            </w:r>
          </w:p>
        </w:tc>
      </w:tr>
      <w:tr w:rsidR="00A8129A" w:rsidRPr="00322E95" w14:paraId="66222CD9" w14:textId="77777777" w:rsidTr="00C60E48">
        <w:tc>
          <w:tcPr>
            <w:tcW w:w="396" w:type="dxa"/>
          </w:tcPr>
          <w:p w14:paraId="5DED2D0A" w14:textId="77777777" w:rsidR="00A8129A" w:rsidRPr="00322E95" w:rsidRDefault="00A8129A" w:rsidP="00C60E48">
            <w:pPr>
              <w:rPr>
                <w:lang w:val="lt-LT"/>
              </w:rPr>
            </w:pPr>
            <w:r w:rsidRPr="00322E95">
              <w:rPr>
                <w:lang w:val="lt-LT"/>
              </w:rPr>
              <w:t>7.</w:t>
            </w:r>
          </w:p>
        </w:tc>
        <w:tc>
          <w:tcPr>
            <w:tcW w:w="2689" w:type="dxa"/>
          </w:tcPr>
          <w:p w14:paraId="6EE5C726" w14:textId="77777777" w:rsidR="00A8129A" w:rsidRPr="00322E95" w:rsidRDefault="00A8129A" w:rsidP="00C60E48">
            <w:pPr>
              <w:rPr>
                <w:lang w:val="lt-LT"/>
              </w:rPr>
            </w:pPr>
            <w:r w:rsidRPr="00322E95">
              <w:rPr>
                <w:lang w:val="lt-LT"/>
              </w:rPr>
              <w:t>Sprendimo projekto lyginamasis variantas (jeigu teikiamas sprendimo pakeitimo projektas)</w:t>
            </w:r>
          </w:p>
        </w:tc>
        <w:tc>
          <w:tcPr>
            <w:tcW w:w="6712" w:type="dxa"/>
          </w:tcPr>
          <w:p w14:paraId="0015F9F0" w14:textId="77777777" w:rsidR="00A8129A" w:rsidRPr="00322E95" w:rsidRDefault="00A8129A" w:rsidP="00C60E48">
            <w:pPr>
              <w:rPr>
                <w:lang w:val="lt-LT"/>
              </w:rPr>
            </w:pPr>
            <w:r w:rsidRPr="00322E95">
              <w:rPr>
                <w:lang w:val="lt-LT"/>
              </w:rPr>
              <w:t>-</w:t>
            </w:r>
          </w:p>
        </w:tc>
      </w:tr>
    </w:tbl>
    <w:p w14:paraId="481F77AB" w14:textId="77777777" w:rsidR="00A8129A" w:rsidRPr="00322E95" w:rsidRDefault="00A8129A" w:rsidP="00A8129A">
      <w:pPr>
        <w:rPr>
          <w:color w:val="FF0000"/>
          <w:lang w:val="lt-LT"/>
        </w:rPr>
      </w:pPr>
    </w:p>
    <w:p w14:paraId="05051FD4" w14:textId="77777777" w:rsidR="00A8129A" w:rsidRPr="00322E95" w:rsidRDefault="00A8129A" w:rsidP="007E6EF9">
      <w:pPr>
        <w:ind w:right="-1283"/>
        <w:jc w:val="both"/>
        <w:rPr>
          <w:color w:val="FF0000"/>
          <w:lang w:val="lt-LT"/>
        </w:rPr>
      </w:pPr>
    </w:p>
    <w:sectPr w:rsidR="00A8129A" w:rsidRPr="00322E95" w:rsidSect="00106885">
      <w:headerReference w:type="even" r:id="rId7"/>
      <w:footerReference w:type="default" r:id="rId8"/>
      <w:headerReference w:type="first" r:id="rId9"/>
      <w:footerReference w:type="first" r:id="rId10"/>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842D" w14:textId="77777777" w:rsidR="00106885" w:rsidRDefault="00106885">
      <w:r>
        <w:separator/>
      </w:r>
    </w:p>
  </w:endnote>
  <w:endnote w:type="continuationSeparator" w:id="0">
    <w:p w14:paraId="50B11709" w14:textId="77777777" w:rsidR="00106885" w:rsidRDefault="0010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E497" w14:textId="77777777" w:rsidR="00B30830" w:rsidRDefault="00B30830">
    <w:pPr>
      <w:pStyle w:val="Porat"/>
      <w:rPr>
        <w:lang w:val="lt-LT"/>
      </w:rPr>
    </w:pPr>
  </w:p>
  <w:p w14:paraId="0D2F5059" w14:textId="77777777" w:rsidR="00B30830" w:rsidRDefault="00B30830">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74D3" w14:textId="77777777" w:rsidR="00546DFF" w:rsidRPr="0040240E" w:rsidRDefault="0040240E">
    <w:pPr>
      <w:pStyle w:val="Porat"/>
      <w:rPr>
        <w:sz w:val="24"/>
        <w:lang w:val="lt-LT"/>
      </w:rPr>
    </w:pPr>
    <w:r w:rsidRPr="0040240E">
      <w:rPr>
        <w:sz w:val="24"/>
        <w:lang w:val="lt-LT"/>
      </w:rPr>
      <w:t>Dovilė Markevičienė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D65B" w14:textId="77777777" w:rsidR="00106885" w:rsidRDefault="00106885">
      <w:r>
        <w:separator/>
      </w:r>
    </w:p>
  </w:footnote>
  <w:footnote w:type="continuationSeparator" w:id="0">
    <w:p w14:paraId="1D614B8A" w14:textId="77777777" w:rsidR="00106885" w:rsidRDefault="0010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F83F" w14:textId="77777777" w:rsidR="00B30830" w:rsidRPr="0080615D" w:rsidRDefault="00B30830">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A711" w14:textId="139F3396" w:rsidR="00A14B19" w:rsidRPr="00A14B19" w:rsidRDefault="00B30830" w:rsidP="00A14B19">
    <w:pPr>
      <w:tabs>
        <w:tab w:val="center" w:pos="4819"/>
        <w:tab w:val="left" w:pos="5955"/>
      </w:tabs>
      <w:jc w:val="right"/>
      <w:rPr>
        <w:bCs/>
      </w:rPr>
    </w:pPr>
    <w:r>
      <w:rPr>
        <w:b/>
      </w:rPr>
      <w:tab/>
    </w:r>
    <w:r w:rsidR="00A14B19">
      <w:rPr>
        <w:bCs/>
      </w:rPr>
      <w:t>Projektas</w:t>
    </w:r>
  </w:p>
  <w:p w14:paraId="47EDDA3A" w14:textId="11B98AC0" w:rsidR="00B30830" w:rsidRPr="001D6640" w:rsidRDefault="00B30830" w:rsidP="00A14B19">
    <w:pPr>
      <w:tabs>
        <w:tab w:val="center" w:pos="4819"/>
        <w:tab w:val="left" w:pos="5955"/>
      </w:tabs>
      <w:jc w:val="center"/>
      <w:rPr>
        <w:b/>
      </w:rPr>
    </w:pPr>
    <w:r w:rsidRPr="00496CED">
      <w:rPr>
        <w:noProof/>
        <w:lang w:val="lt-LT" w:eastAsia="lt-LT"/>
      </w:rPr>
      <w:drawing>
        <wp:inline distT="0" distB="0" distL="0" distR="0" wp14:anchorId="2C6B8BBA" wp14:editId="34DC2F6B">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AD9B99E" w14:textId="77777777" w:rsidR="00B30830" w:rsidRDefault="00B30830" w:rsidP="00410B1E">
    <w:pPr>
      <w:rPr>
        <w:rFonts w:ascii="TimesLT" w:hAnsi="TimesLT"/>
        <w:b/>
      </w:rPr>
    </w:pPr>
  </w:p>
  <w:p w14:paraId="5DB28E01" w14:textId="77777777" w:rsidR="00B30830" w:rsidRPr="00546DFF" w:rsidRDefault="00B30830" w:rsidP="00410B1E">
    <w:pPr>
      <w:jc w:val="center"/>
      <w:rPr>
        <w:b/>
        <w:lang w:val="lt-LT"/>
      </w:rPr>
    </w:pPr>
    <w:r w:rsidRPr="00546DFF">
      <w:rPr>
        <w:b/>
      </w:rPr>
      <w:t>ROKI</w:t>
    </w:r>
    <w:r w:rsidRPr="00546DFF">
      <w:rPr>
        <w:b/>
        <w:lang w:val="lt-LT"/>
      </w:rPr>
      <w:t>Š</w:t>
    </w:r>
    <w:r w:rsidRPr="00546DFF">
      <w:rPr>
        <w:b/>
      </w:rPr>
      <w:t>KIO RAJONO SAVIVALDYB</w:t>
    </w:r>
    <w:r w:rsidRPr="00546DFF">
      <w:rPr>
        <w:b/>
        <w:lang w:val="lt-LT"/>
      </w:rPr>
      <w:t>ĖS TARYBA</w:t>
    </w:r>
  </w:p>
  <w:p w14:paraId="25FEB1A1" w14:textId="77777777" w:rsidR="00B30830" w:rsidRPr="00546DFF" w:rsidRDefault="00B30830" w:rsidP="00410B1E">
    <w:pPr>
      <w:jc w:val="center"/>
      <w:rPr>
        <w:b/>
        <w:lang w:val="lt-LT"/>
      </w:rPr>
    </w:pPr>
  </w:p>
  <w:p w14:paraId="36F12B3B" w14:textId="0318EC32" w:rsidR="00B30830" w:rsidRPr="00546DFF" w:rsidRDefault="00B30830" w:rsidP="00410B1E">
    <w:pPr>
      <w:jc w:val="center"/>
      <w:rPr>
        <w:b/>
        <w:lang w:val="lt-LT"/>
      </w:rPr>
    </w:pPr>
    <w:r w:rsidRPr="00546DFF">
      <w:rPr>
        <w:b/>
        <w:lang w:val="lt-LT"/>
      </w:rPr>
      <w:t>SPRENDI</w:t>
    </w:r>
    <w:r w:rsidR="00A14B19">
      <w:rPr>
        <w:b/>
        <w:lang w:val="lt-LT"/>
      </w:rPr>
      <w:t>M</w:t>
    </w:r>
    <w:r w:rsidRPr="00546DFF">
      <w:rPr>
        <w:b/>
        <w:lang w:val="lt-LT"/>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3653D8"/>
    <w:multiLevelType w:val="hybridMultilevel"/>
    <w:tmpl w:val="B69860F6"/>
    <w:lvl w:ilvl="0" w:tplc="F56CCAB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8CD0B5E"/>
    <w:multiLevelType w:val="hybridMultilevel"/>
    <w:tmpl w:val="F8AA12AA"/>
    <w:lvl w:ilvl="0" w:tplc="88C8C1F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2774369"/>
    <w:multiLevelType w:val="hybridMultilevel"/>
    <w:tmpl w:val="A82C4618"/>
    <w:lvl w:ilvl="0" w:tplc="59B01AB2">
      <w:start w:val="1"/>
      <w:numFmt w:val="bullet"/>
      <w:lvlText w:val=""/>
      <w:lvlJc w:val="left"/>
      <w:pPr>
        <w:ind w:left="720" w:hanging="360"/>
      </w:pPr>
      <w:rPr>
        <w:rFonts w:ascii="Symbol" w:eastAsia="Calibri" w:hAnsi="Symbol" w:cstheme="majorBidi"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AD842AD"/>
    <w:multiLevelType w:val="hybridMultilevel"/>
    <w:tmpl w:val="AF2CDDAC"/>
    <w:lvl w:ilvl="0" w:tplc="88C8C1F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3436603"/>
    <w:multiLevelType w:val="multilevel"/>
    <w:tmpl w:val="A09AD3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5E38578E"/>
    <w:multiLevelType w:val="hybridMultilevel"/>
    <w:tmpl w:val="CD5617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298088">
    <w:abstractNumId w:val="0"/>
  </w:num>
  <w:num w:numId="2" w16cid:durableId="281302685">
    <w:abstractNumId w:val="0"/>
  </w:num>
  <w:num w:numId="3" w16cid:durableId="742028128">
    <w:abstractNumId w:val="5"/>
  </w:num>
  <w:num w:numId="4" w16cid:durableId="1434520711">
    <w:abstractNumId w:val="5"/>
  </w:num>
  <w:num w:numId="5" w16cid:durableId="508568317">
    <w:abstractNumId w:val="5"/>
  </w:num>
  <w:num w:numId="6" w16cid:durableId="292911979">
    <w:abstractNumId w:val="5"/>
  </w:num>
  <w:num w:numId="7" w16cid:durableId="910429371">
    <w:abstractNumId w:val="5"/>
  </w:num>
  <w:num w:numId="8" w16cid:durableId="1295215698">
    <w:abstractNumId w:val="5"/>
  </w:num>
  <w:num w:numId="9" w16cid:durableId="79300360">
    <w:abstractNumId w:val="5"/>
  </w:num>
  <w:num w:numId="10" w16cid:durableId="1185823270">
    <w:abstractNumId w:val="5"/>
  </w:num>
  <w:num w:numId="11" w16cid:durableId="1644694661">
    <w:abstractNumId w:val="5"/>
  </w:num>
  <w:num w:numId="12" w16cid:durableId="822157840">
    <w:abstractNumId w:val="6"/>
  </w:num>
  <w:num w:numId="13" w16cid:durableId="1671711074">
    <w:abstractNumId w:val="1"/>
  </w:num>
  <w:num w:numId="14" w16cid:durableId="1197619398">
    <w:abstractNumId w:val="4"/>
  </w:num>
  <w:num w:numId="15" w16cid:durableId="1745837007">
    <w:abstractNumId w:val="2"/>
  </w:num>
  <w:num w:numId="16" w16cid:durableId="454367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62"/>
    <w:rsid w:val="000052EE"/>
    <w:rsid w:val="000174E7"/>
    <w:rsid w:val="00045811"/>
    <w:rsid w:val="00094577"/>
    <w:rsid w:val="00096796"/>
    <w:rsid w:val="000B1B49"/>
    <w:rsid w:val="000B7FD4"/>
    <w:rsid w:val="000C51AF"/>
    <w:rsid w:val="000C6284"/>
    <w:rsid w:val="000D5185"/>
    <w:rsid w:val="000E6B52"/>
    <w:rsid w:val="00106885"/>
    <w:rsid w:val="00135472"/>
    <w:rsid w:val="001B4AAF"/>
    <w:rsid w:val="001C2DB0"/>
    <w:rsid w:val="00216397"/>
    <w:rsid w:val="00216B36"/>
    <w:rsid w:val="00262174"/>
    <w:rsid w:val="002648EE"/>
    <w:rsid w:val="00267666"/>
    <w:rsid w:val="00292411"/>
    <w:rsid w:val="002A3110"/>
    <w:rsid w:val="002B4BB6"/>
    <w:rsid w:val="00307D05"/>
    <w:rsid w:val="00322E95"/>
    <w:rsid w:val="0034571D"/>
    <w:rsid w:val="00354AAB"/>
    <w:rsid w:val="00356832"/>
    <w:rsid w:val="003711AE"/>
    <w:rsid w:val="003829AB"/>
    <w:rsid w:val="0040240E"/>
    <w:rsid w:val="00410B1E"/>
    <w:rsid w:val="00442BBC"/>
    <w:rsid w:val="004676D2"/>
    <w:rsid w:val="00472405"/>
    <w:rsid w:val="00473C33"/>
    <w:rsid w:val="0047607A"/>
    <w:rsid w:val="004A2716"/>
    <w:rsid w:val="004A32B5"/>
    <w:rsid w:val="004A5968"/>
    <w:rsid w:val="004D013F"/>
    <w:rsid w:val="004F19E0"/>
    <w:rsid w:val="00506231"/>
    <w:rsid w:val="00546DFF"/>
    <w:rsid w:val="00553F51"/>
    <w:rsid w:val="00554F90"/>
    <w:rsid w:val="00572C39"/>
    <w:rsid w:val="0058166D"/>
    <w:rsid w:val="005D49E6"/>
    <w:rsid w:val="005E1420"/>
    <w:rsid w:val="005F29D6"/>
    <w:rsid w:val="00605391"/>
    <w:rsid w:val="0061498C"/>
    <w:rsid w:val="006A2CCC"/>
    <w:rsid w:val="006A4B13"/>
    <w:rsid w:val="006A7F0E"/>
    <w:rsid w:val="007176FE"/>
    <w:rsid w:val="007737B2"/>
    <w:rsid w:val="00785AA7"/>
    <w:rsid w:val="007915D3"/>
    <w:rsid w:val="007E6EF9"/>
    <w:rsid w:val="007F0F79"/>
    <w:rsid w:val="008020C9"/>
    <w:rsid w:val="00817942"/>
    <w:rsid w:val="00822CDE"/>
    <w:rsid w:val="00827C30"/>
    <w:rsid w:val="00835AFB"/>
    <w:rsid w:val="00840E2F"/>
    <w:rsid w:val="008420BF"/>
    <w:rsid w:val="00850462"/>
    <w:rsid w:val="008A34D4"/>
    <w:rsid w:val="008D5A91"/>
    <w:rsid w:val="0093059C"/>
    <w:rsid w:val="00937E89"/>
    <w:rsid w:val="00942671"/>
    <w:rsid w:val="00944112"/>
    <w:rsid w:val="009610B9"/>
    <w:rsid w:val="0096284C"/>
    <w:rsid w:val="00A11FBE"/>
    <w:rsid w:val="00A14B19"/>
    <w:rsid w:val="00A20442"/>
    <w:rsid w:val="00A24A16"/>
    <w:rsid w:val="00A31A9A"/>
    <w:rsid w:val="00A8129A"/>
    <w:rsid w:val="00A873D4"/>
    <w:rsid w:val="00A87B1C"/>
    <w:rsid w:val="00AB24D0"/>
    <w:rsid w:val="00B02CD0"/>
    <w:rsid w:val="00B22784"/>
    <w:rsid w:val="00B30830"/>
    <w:rsid w:val="00B93AEE"/>
    <w:rsid w:val="00BC34DA"/>
    <w:rsid w:val="00BF2A11"/>
    <w:rsid w:val="00C12219"/>
    <w:rsid w:val="00C86243"/>
    <w:rsid w:val="00CC0458"/>
    <w:rsid w:val="00CD1C02"/>
    <w:rsid w:val="00D0554F"/>
    <w:rsid w:val="00D06060"/>
    <w:rsid w:val="00D24980"/>
    <w:rsid w:val="00D35E67"/>
    <w:rsid w:val="00D436EA"/>
    <w:rsid w:val="00D60C54"/>
    <w:rsid w:val="00D61E69"/>
    <w:rsid w:val="00D649BE"/>
    <w:rsid w:val="00D7301F"/>
    <w:rsid w:val="00DF0EAC"/>
    <w:rsid w:val="00E06A31"/>
    <w:rsid w:val="00E144E7"/>
    <w:rsid w:val="00E502B3"/>
    <w:rsid w:val="00E56CB3"/>
    <w:rsid w:val="00E66E38"/>
    <w:rsid w:val="00E70698"/>
    <w:rsid w:val="00E734EA"/>
    <w:rsid w:val="00E82AA4"/>
    <w:rsid w:val="00E90CE9"/>
    <w:rsid w:val="00EB406E"/>
    <w:rsid w:val="00EC2E11"/>
    <w:rsid w:val="00F01985"/>
    <w:rsid w:val="00F1277A"/>
    <w:rsid w:val="00F178F0"/>
    <w:rsid w:val="00F27971"/>
    <w:rsid w:val="00F9565C"/>
    <w:rsid w:val="00FC106D"/>
    <w:rsid w:val="00FE14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B96F"/>
  <w15:docId w15:val="{DA4F9A73-058F-496F-9DF6-2821FCFE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0462"/>
    <w:rPr>
      <w:rFonts w:eastAsia="Times New Roman"/>
      <w:sz w:val="24"/>
      <w:szCs w:val="24"/>
      <w:lang w:val="en-US" w:eastAsia="en-US"/>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szCs w:val="20"/>
      <w:lang w:val="en-AU" w:eastAsia="lt-LT"/>
    </w:rPr>
  </w:style>
  <w:style w:type="paragraph" w:styleId="Antrat2">
    <w:name w:val="heading 2"/>
    <w:basedOn w:val="prastasis"/>
    <w:next w:val="prastasis"/>
    <w:link w:val="Antrat2Diagrama"/>
    <w:qFormat/>
    <w:rsid w:val="00E06A31"/>
    <w:pPr>
      <w:keepNext/>
      <w:spacing w:after="160" w:line="259" w:lineRule="auto"/>
      <w:outlineLvl w:val="1"/>
    </w:pPr>
    <w:rPr>
      <w:noProof/>
      <w:szCs w:val="20"/>
      <w:lang w:val="en-AU" w:eastAsia="lt-LT"/>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szCs w:val="20"/>
      <w:lang w:val="en-AU" w:eastAsia="lt-LT"/>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Cs w:val="20"/>
      <w:lang w:val="en-AU" w:eastAsia="lt-LT"/>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Cs w:val="20"/>
      <w:lang w:val="lt-LT" w:eastAsia="lt-LT"/>
    </w:rPr>
  </w:style>
  <w:style w:type="paragraph" w:styleId="Antrat6">
    <w:name w:val="heading 6"/>
    <w:basedOn w:val="prastasis"/>
    <w:next w:val="prastasis"/>
    <w:link w:val="Antrat6Diagrama"/>
    <w:qFormat/>
    <w:rsid w:val="00E06A31"/>
    <w:pPr>
      <w:keepNext/>
      <w:spacing w:after="160" w:line="259" w:lineRule="auto"/>
      <w:outlineLvl w:val="5"/>
    </w:pPr>
    <w:rPr>
      <w:szCs w:val="20"/>
      <w:lang w:val="lt-LT" w:eastAsia="lt-LT"/>
    </w:rPr>
  </w:style>
  <w:style w:type="paragraph" w:styleId="Antrat7">
    <w:name w:val="heading 7"/>
    <w:basedOn w:val="prastasis"/>
    <w:next w:val="prastasis"/>
    <w:link w:val="Antrat7Diagrama"/>
    <w:qFormat/>
    <w:rsid w:val="00E06A31"/>
    <w:pPr>
      <w:keepNext/>
      <w:spacing w:after="160" w:line="259" w:lineRule="auto"/>
      <w:jc w:val="center"/>
      <w:outlineLvl w:val="6"/>
    </w:pPr>
    <w:rPr>
      <w:b/>
      <w:szCs w:val="20"/>
      <w:lang w:eastAsia="lt-LT"/>
    </w:rPr>
  </w:style>
  <w:style w:type="paragraph" w:styleId="Antrat8">
    <w:name w:val="heading 8"/>
    <w:basedOn w:val="prastasis"/>
    <w:next w:val="prastasis"/>
    <w:link w:val="Antrat8Diagrama"/>
    <w:qFormat/>
    <w:rsid w:val="00E06A31"/>
    <w:pPr>
      <w:keepNext/>
      <w:spacing w:after="160" w:line="259" w:lineRule="auto"/>
      <w:jc w:val="center"/>
      <w:outlineLvl w:val="7"/>
    </w:pPr>
    <w:rPr>
      <w:szCs w:val="20"/>
      <w:lang w:eastAsia="lt-LT"/>
    </w:rPr>
  </w:style>
  <w:style w:type="paragraph" w:styleId="Antrat9">
    <w:name w:val="heading 9"/>
    <w:basedOn w:val="prastasis"/>
    <w:next w:val="prastasis"/>
    <w:link w:val="Antrat9Diagrama"/>
    <w:qFormat/>
    <w:rsid w:val="00E06A31"/>
    <w:pPr>
      <w:keepNext/>
      <w:spacing w:after="160" w:line="259" w:lineRule="auto"/>
      <w:jc w:val="both"/>
      <w:outlineLvl w:val="8"/>
    </w:pPr>
    <w:rPr>
      <w:sz w:val="28"/>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22"/>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Antrats">
    <w:name w:val="header"/>
    <w:basedOn w:val="prastasis"/>
    <w:link w:val="AntratsDiagrama"/>
    <w:uiPriority w:val="99"/>
    <w:rsid w:val="00850462"/>
    <w:pPr>
      <w:tabs>
        <w:tab w:val="center" w:pos="4153"/>
        <w:tab w:val="right" w:pos="8306"/>
      </w:tabs>
    </w:pPr>
    <w:rPr>
      <w:sz w:val="20"/>
      <w:szCs w:val="20"/>
      <w:lang w:val="en-AU"/>
    </w:rPr>
  </w:style>
  <w:style w:type="character" w:customStyle="1" w:styleId="AntratsDiagrama">
    <w:name w:val="Antraštės Diagrama"/>
    <w:basedOn w:val="Numatytasispastraiposriftas"/>
    <w:link w:val="Antrats"/>
    <w:uiPriority w:val="99"/>
    <w:rsid w:val="00850462"/>
    <w:rPr>
      <w:rFonts w:eastAsia="Times New Roman"/>
      <w:lang w:val="en-AU" w:eastAsia="en-US"/>
    </w:rPr>
  </w:style>
  <w:style w:type="paragraph" w:styleId="Porat">
    <w:name w:val="footer"/>
    <w:basedOn w:val="prastasis"/>
    <w:link w:val="PoratDiagrama"/>
    <w:rsid w:val="00850462"/>
    <w:pPr>
      <w:tabs>
        <w:tab w:val="center" w:pos="4153"/>
        <w:tab w:val="right" w:pos="8306"/>
      </w:tabs>
    </w:pPr>
    <w:rPr>
      <w:sz w:val="20"/>
      <w:szCs w:val="20"/>
      <w:lang w:val="en-AU" w:eastAsia="lt-LT"/>
    </w:rPr>
  </w:style>
  <w:style w:type="character" w:customStyle="1" w:styleId="PoratDiagrama">
    <w:name w:val="Poraštė Diagrama"/>
    <w:basedOn w:val="Numatytasispastraiposriftas"/>
    <w:link w:val="Porat"/>
    <w:rsid w:val="00850462"/>
    <w:rPr>
      <w:rFonts w:eastAsia="Times New Roman"/>
      <w:lang w:val="en-AU"/>
    </w:rPr>
  </w:style>
  <w:style w:type="paragraph" w:styleId="Debesliotekstas">
    <w:name w:val="Balloon Text"/>
    <w:basedOn w:val="prastasis"/>
    <w:link w:val="DebesliotekstasDiagrama"/>
    <w:uiPriority w:val="99"/>
    <w:semiHidden/>
    <w:unhideWhenUsed/>
    <w:rsid w:val="007E6EF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E6EF9"/>
    <w:rPr>
      <w:rFonts w:ascii="Tahoma" w:eastAsia="Times New Roman" w:hAnsi="Tahoma" w:cs="Tahoma"/>
      <w:sz w:val="16"/>
      <w:szCs w:val="16"/>
      <w:lang w:val="en-US" w:eastAsia="en-US"/>
    </w:rPr>
  </w:style>
  <w:style w:type="character" w:styleId="Hipersaitas">
    <w:name w:val="Hyperlink"/>
    <w:basedOn w:val="Numatytasispastraiposriftas"/>
    <w:uiPriority w:val="99"/>
    <w:unhideWhenUsed/>
    <w:rsid w:val="00E82AA4"/>
    <w:rPr>
      <w:color w:val="0000FF" w:themeColor="hyperlink"/>
      <w:u w:val="single"/>
    </w:rPr>
  </w:style>
  <w:style w:type="table" w:styleId="Lentelstinklelis">
    <w:name w:val="Table Grid"/>
    <w:basedOn w:val="prastojilentel"/>
    <w:rsid w:val="00A812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A8129A"/>
    <w:pPr>
      <w:spacing w:before="100" w:beforeAutospacing="1" w:after="100" w:afterAutospacing="1"/>
    </w:pPr>
    <w:rPr>
      <w:rFonts w:eastAsia="Calibri"/>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8384">
      <w:bodyDiv w:val="1"/>
      <w:marLeft w:val="0"/>
      <w:marRight w:val="0"/>
      <w:marTop w:val="0"/>
      <w:marBottom w:val="0"/>
      <w:divBdr>
        <w:top w:val="none" w:sz="0" w:space="0" w:color="auto"/>
        <w:left w:val="none" w:sz="0" w:space="0" w:color="auto"/>
        <w:bottom w:val="none" w:sz="0" w:space="0" w:color="auto"/>
        <w:right w:val="none" w:sz="0" w:space="0" w:color="auto"/>
      </w:divBdr>
    </w:div>
    <w:div w:id="216938905">
      <w:bodyDiv w:val="1"/>
      <w:marLeft w:val="0"/>
      <w:marRight w:val="0"/>
      <w:marTop w:val="0"/>
      <w:marBottom w:val="0"/>
      <w:divBdr>
        <w:top w:val="none" w:sz="0" w:space="0" w:color="auto"/>
        <w:left w:val="none" w:sz="0" w:space="0" w:color="auto"/>
        <w:bottom w:val="none" w:sz="0" w:space="0" w:color="auto"/>
        <w:right w:val="none" w:sz="0" w:space="0" w:color="auto"/>
      </w:divBdr>
    </w:div>
    <w:div w:id="300816479">
      <w:bodyDiv w:val="1"/>
      <w:marLeft w:val="0"/>
      <w:marRight w:val="0"/>
      <w:marTop w:val="0"/>
      <w:marBottom w:val="0"/>
      <w:divBdr>
        <w:top w:val="none" w:sz="0" w:space="0" w:color="auto"/>
        <w:left w:val="none" w:sz="0" w:space="0" w:color="auto"/>
        <w:bottom w:val="none" w:sz="0" w:space="0" w:color="auto"/>
        <w:right w:val="none" w:sz="0" w:space="0" w:color="auto"/>
      </w:divBdr>
    </w:div>
    <w:div w:id="426268148">
      <w:bodyDiv w:val="1"/>
      <w:marLeft w:val="0"/>
      <w:marRight w:val="0"/>
      <w:marTop w:val="0"/>
      <w:marBottom w:val="0"/>
      <w:divBdr>
        <w:top w:val="none" w:sz="0" w:space="0" w:color="auto"/>
        <w:left w:val="none" w:sz="0" w:space="0" w:color="auto"/>
        <w:bottom w:val="none" w:sz="0" w:space="0" w:color="auto"/>
        <w:right w:val="none" w:sz="0" w:space="0" w:color="auto"/>
      </w:divBdr>
    </w:div>
    <w:div w:id="620308692">
      <w:bodyDiv w:val="1"/>
      <w:marLeft w:val="0"/>
      <w:marRight w:val="0"/>
      <w:marTop w:val="0"/>
      <w:marBottom w:val="0"/>
      <w:divBdr>
        <w:top w:val="none" w:sz="0" w:space="0" w:color="auto"/>
        <w:left w:val="none" w:sz="0" w:space="0" w:color="auto"/>
        <w:bottom w:val="none" w:sz="0" w:space="0" w:color="auto"/>
        <w:right w:val="none" w:sz="0" w:space="0" w:color="auto"/>
      </w:divBdr>
    </w:div>
    <w:div w:id="664623422">
      <w:bodyDiv w:val="1"/>
      <w:marLeft w:val="0"/>
      <w:marRight w:val="0"/>
      <w:marTop w:val="0"/>
      <w:marBottom w:val="0"/>
      <w:divBdr>
        <w:top w:val="none" w:sz="0" w:space="0" w:color="auto"/>
        <w:left w:val="none" w:sz="0" w:space="0" w:color="auto"/>
        <w:bottom w:val="none" w:sz="0" w:space="0" w:color="auto"/>
        <w:right w:val="none" w:sz="0" w:space="0" w:color="auto"/>
      </w:divBdr>
    </w:div>
    <w:div w:id="1575703798">
      <w:bodyDiv w:val="1"/>
      <w:marLeft w:val="0"/>
      <w:marRight w:val="0"/>
      <w:marTop w:val="0"/>
      <w:marBottom w:val="0"/>
      <w:divBdr>
        <w:top w:val="none" w:sz="0" w:space="0" w:color="auto"/>
        <w:left w:val="none" w:sz="0" w:space="0" w:color="auto"/>
        <w:bottom w:val="none" w:sz="0" w:space="0" w:color="auto"/>
        <w:right w:val="none" w:sz="0" w:space="0" w:color="auto"/>
      </w:divBdr>
    </w:div>
    <w:div w:id="20684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2299</Words>
  <Characters>1311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SAV2</dc:creator>
  <cp:lastModifiedBy>Rasa Virbalienė</cp:lastModifiedBy>
  <cp:revision>3</cp:revision>
  <cp:lastPrinted>2022-01-05T09:34:00Z</cp:lastPrinted>
  <dcterms:created xsi:type="dcterms:W3CDTF">2024-01-16T08:59:00Z</dcterms:created>
  <dcterms:modified xsi:type="dcterms:W3CDTF">2024-01-16T09:01:00Z</dcterms:modified>
</cp:coreProperties>
</file>