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377A19" w14:textId="2C1D725B" w:rsidR="005D737B" w:rsidRPr="00C43B86" w:rsidRDefault="005D737B" w:rsidP="005D737B">
      <w:pPr>
        <w:pStyle w:val="Antrat1"/>
        <w:jc w:val="right"/>
        <w:rPr>
          <w:color w:val="000000" w:themeColor="text1"/>
          <w:szCs w:val="24"/>
        </w:rPr>
      </w:pPr>
      <w:r w:rsidRPr="00C43B86">
        <w:rPr>
          <w:color w:val="000000" w:themeColor="text1"/>
          <w:szCs w:val="24"/>
        </w:rPr>
        <w:t>Proj</w:t>
      </w:r>
      <w:r w:rsidR="00CA0C3B">
        <w:rPr>
          <w:color w:val="000000" w:themeColor="text1"/>
          <w:szCs w:val="24"/>
        </w:rPr>
        <w:t>e</w:t>
      </w:r>
      <w:r w:rsidRPr="00C43B86">
        <w:rPr>
          <w:color w:val="000000" w:themeColor="text1"/>
          <w:szCs w:val="24"/>
        </w:rPr>
        <w:t>ktas</w:t>
      </w:r>
    </w:p>
    <w:p w14:paraId="7D53DA35" w14:textId="77777777" w:rsidR="005D737B" w:rsidRPr="00C43B86" w:rsidRDefault="005D737B" w:rsidP="005D737B">
      <w:pPr>
        <w:pStyle w:val="Antrat1"/>
        <w:jc w:val="center"/>
        <w:rPr>
          <w:color w:val="000000" w:themeColor="text1"/>
          <w:szCs w:val="24"/>
        </w:rPr>
      </w:pPr>
      <w:r w:rsidRPr="00C43B86">
        <w:rPr>
          <w:noProof/>
          <w:szCs w:val="24"/>
          <w:lang w:eastAsia="en-GB"/>
        </w:rPr>
        <w:drawing>
          <wp:inline distT="0" distB="0" distL="0" distR="0" wp14:anchorId="374EC22F" wp14:editId="637C68F4">
            <wp:extent cx="542925" cy="697230"/>
            <wp:effectExtent l="0" t="0" r="9525" b="762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7230"/>
                    </a:xfrm>
                    <a:prstGeom prst="rect">
                      <a:avLst/>
                    </a:prstGeom>
                    <a:noFill/>
                    <a:ln>
                      <a:noFill/>
                    </a:ln>
                  </pic:spPr>
                </pic:pic>
              </a:graphicData>
            </a:graphic>
          </wp:inline>
        </w:drawing>
      </w:r>
    </w:p>
    <w:p w14:paraId="14E72E40" w14:textId="77777777" w:rsidR="005D737B" w:rsidRPr="00C43B86" w:rsidRDefault="005D737B" w:rsidP="005D737B">
      <w:pPr>
        <w:pStyle w:val="Antrat1"/>
        <w:jc w:val="center"/>
        <w:rPr>
          <w:b/>
          <w:color w:val="000000" w:themeColor="text1"/>
          <w:szCs w:val="24"/>
        </w:rPr>
      </w:pPr>
    </w:p>
    <w:p w14:paraId="03E5FEA2" w14:textId="77777777" w:rsidR="005D737B" w:rsidRPr="00C43B86" w:rsidRDefault="005D737B" w:rsidP="005D737B">
      <w:pPr>
        <w:pStyle w:val="Antrat1"/>
        <w:jc w:val="center"/>
        <w:rPr>
          <w:b/>
          <w:color w:val="000000" w:themeColor="text1"/>
          <w:szCs w:val="24"/>
        </w:rPr>
      </w:pPr>
      <w:r w:rsidRPr="00C43B86">
        <w:rPr>
          <w:b/>
          <w:color w:val="000000" w:themeColor="text1"/>
          <w:szCs w:val="24"/>
        </w:rPr>
        <w:t>ROKIŠKIO RAJONO SAVIVALDYBĖS TARYBA</w:t>
      </w:r>
    </w:p>
    <w:p w14:paraId="296634DD" w14:textId="77777777" w:rsidR="005D737B" w:rsidRPr="00C43B86" w:rsidRDefault="005D737B" w:rsidP="005D737B">
      <w:pPr>
        <w:jc w:val="center"/>
        <w:rPr>
          <w:b/>
          <w:bCs/>
          <w:color w:val="000000" w:themeColor="text1"/>
          <w:sz w:val="24"/>
          <w:szCs w:val="24"/>
          <w:lang w:val="lt-LT"/>
        </w:rPr>
      </w:pPr>
    </w:p>
    <w:p w14:paraId="5106DBF9" w14:textId="77777777" w:rsidR="005D737B" w:rsidRPr="00C43B86" w:rsidRDefault="005D737B" w:rsidP="005D737B">
      <w:pPr>
        <w:jc w:val="center"/>
        <w:rPr>
          <w:b/>
          <w:bCs/>
          <w:color w:val="000000" w:themeColor="text1"/>
          <w:sz w:val="24"/>
          <w:szCs w:val="24"/>
          <w:lang w:val="lt-LT"/>
        </w:rPr>
      </w:pPr>
      <w:r w:rsidRPr="00C43B86">
        <w:rPr>
          <w:b/>
          <w:bCs/>
          <w:color w:val="000000" w:themeColor="text1"/>
          <w:sz w:val="24"/>
          <w:szCs w:val="24"/>
          <w:lang w:val="lt-LT"/>
        </w:rPr>
        <w:t>SPRENDIMAS</w:t>
      </w:r>
    </w:p>
    <w:p w14:paraId="1EC8C29A" w14:textId="77777777" w:rsidR="005D737B" w:rsidRPr="00C43B86" w:rsidRDefault="005D737B" w:rsidP="0050028A">
      <w:pPr>
        <w:ind w:firstLine="454"/>
        <w:jc w:val="center"/>
        <w:rPr>
          <w:b/>
          <w:bCs/>
          <w:sz w:val="24"/>
          <w:szCs w:val="24"/>
          <w:lang w:val="lt-LT" w:eastAsia="en-US"/>
        </w:rPr>
      </w:pPr>
      <w:r w:rsidRPr="00C43B86">
        <w:rPr>
          <w:b/>
          <w:bCs/>
          <w:sz w:val="24"/>
          <w:szCs w:val="24"/>
          <w:lang w:val="lt-LT"/>
        </w:rPr>
        <w:t>DĖL ROKIŠKIO RAJONO SAVIVALDYBĖS KONTROLĖS IR AUDITO TARNYBOS SAVIVALDYBĖS KONTROLIERIAUS SKYRIMO Į PAREIGAS</w:t>
      </w:r>
    </w:p>
    <w:p w14:paraId="196AE8FF" w14:textId="77777777" w:rsidR="005D737B" w:rsidRPr="00C43B86" w:rsidRDefault="005D737B" w:rsidP="0050028A">
      <w:pPr>
        <w:jc w:val="center"/>
        <w:rPr>
          <w:color w:val="000000" w:themeColor="text1"/>
          <w:sz w:val="24"/>
          <w:szCs w:val="24"/>
          <w:lang w:val="lt-LT"/>
        </w:rPr>
      </w:pPr>
    </w:p>
    <w:p w14:paraId="103D3617" w14:textId="6C4E423A" w:rsidR="005D737B" w:rsidRPr="00C43B86" w:rsidRDefault="005D737B" w:rsidP="005D737B">
      <w:pPr>
        <w:jc w:val="center"/>
        <w:rPr>
          <w:color w:val="000000" w:themeColor="text1"/>
          <w:sz w:val="24"/>
          <w:szCs w:val="24"/>
          <w:lang w:val="lt-LT"/>
        </w:rPr>
      </w:pPr>
      <w:r w:rsidRPr="00C43B86">
        <w:rPr>
          <w:color w:val="000000" w:themeColor="text1"/>
          <w:sz w:val="24"/>
          <w:szCs w:val="24"/>
          <w:lang w:val="lt-LT"/>
        </w:rPr>
        <w:t>2024 m. sausio 25 d. Nr. TS-</w:t>
      </w:r>
    </w:p>
    <w:p w14:paraId="1750B8D2" w14:textId="77777777" w:rsidR="005D737B" w:rsidRPr="00C43B86" w:rsidRDefault="005D737B" w:rsidP="005D737B">
      <w:pPr>
        <w:jc w:val="center"/>
        <w:rPr>
          <w:color w:val="000000" w:themeColor="text1"/>
          <w:sz w:val="24"/>
          <w:szCs w:val="24"/>
          <w:lang w:val="lt-LT"/>
        </w:rPr>
      </w:pPr>
      <w:r w:rsidRPr="00C43B86">
        <w:rPr>
          <w:color w:val="000000" w:themeColor="text1"/>
          <w:sz w:val="24"/>
          <w:szCs w:val="24"/>
          <w:lang w:val="lt-LT"/>
        </w:rPr>
        <w:t>Rokiškis</w:t>
      </w:r>
    </w:p>
    <w:p w14:paraId="0ECF0711" w14:textId="77777777" w:rsidR="005D737B" w:rsidRPr="00C43B86" w:rsidRDefault="005D737B" w:rsidP="005D737B">
      <w:pPr>
        <w:rPr>
          <w:sz w:val="24"/>
          <w:szCs w:val="24"/>
          <w:lang w:val="lt-LT"/>
        </w:rPr>
      </w:pPr>
    </w:p>
    <w:p w14:paraId="34A1B9D6" w14:textId="77777777" w:rsidR="005D737B" w:rsidRPr="00C43B86" w:rsidRDefault="005D737B" w:rsidP="005D737B">
      <w:pPr>
        <w:ind w:firstLine="720"/>
        <w:jc w:val="both"/>
        <w:rPr>
          <w:b/>
          <w:bCs/>
          <w:sz w:val="24"/>
          <w:szCs w:val="24"/>
          <w:lang w:val="lt-LT"/>
        </w:rPr>
      </w:pPr>
    </w:p>
    <w:p w14:paraId="1199E4BC" w14:textId="119CF3FC" w:rsidR="007B55B9" w:rsidRPr="00C43B86" w:rsidRDefault="005D737B" w:rsidP="002A5BB6">
      <w:pPr>
        <w:ind w:firstLine="851"/>
        <w:jc w:val="both"/>
        <w:rPr>
          <w:sz w:val="24"/>
          <w:szCs w:val="24"/>
          <w:lang w:val="lt-LT"/>
        </w:rPr>
      </w:pPr>
      <w:r w:rsidRPr="00C43B86">
        <w:rPr>
          <w:sz w:val="24"/>
          <w:szCs w:val="24"/>
          <w:lang w:val="lt-LT"/>
        </w:rPr>
        <w:t xml:space="preserve">Vadovaudamasi Lietuvos Respublikos vietos įstatymo 15 straipsnio 2 dalies 7 punktu, 67 straipsnio 6 ir 8 dalimis, Lietuvos Respublikos valstybės tarnybos įstatymo 10 straipsnio 2 dalies 6 punktu, 8 dalimi, 13 straipsnio 1 dalimi, Priėmimo į valstybės tarnautojo pareigas organizavimo tvarkos aprašo, patvirtinto Lietuvos Respublikos Vyriausybės 2018 m. lapkričio 28 d. nutarimu Nr. 1176 „Dėl Lietuvos Respublikos valstybės tarnybos </w:t>
      </w:r>
      <w:r w:rsidR="00586CAC" w:rsidRPr="00C43B86">
        <w:rPr>
          <w:sz w:val="24"/>
          <w:szCs w:val="24"/>
          <w:lang w:val="lt-LT"/>
        </w:rPr>
        <w:t xml:space="preserve">įstatymo įgyvendinimo, 63 </w:t>
      </w:r>
      <w:r w:rsidR="00F87DE7" w:rsidRPr="00C43B86">
        <w:rPr>
          <w:sz w:val="24"/>
          <w:szCs w:val="24"/>
          <w:lang w:val="lt-LT"/>
        </w:rPr>
        <w:t>punktu, atsižvelgdama į Viešojo valdymo agentūros 2023 m. gruodžio 21 d. raštą Nr. D-2700 „Dėl informacijos apie į pareigas atrinktą pretendentą pateikimo“, Rokiškio rajono savivaldybės mero 2024 m. sausio 1</w:t>
      </w:r>
      <w:r w:rsidR="00361EFE">
        <w:rPr>
          <w:sz w:val="24"/>
          <w:szCs w:val="24"/>
          <w:lang w:val="lt-LT"/>
        </w:rPr>
        <w:t>7</w:t>
      </w:r>
      <w:r w:rsidR="00F87DE7" w:rsidRPr="00C43B86">
        <w:rPr>
          <w:sz w:val="24"/>
          <w:szCs w:val="24"/>
          <w:lang w:val="lt-LT"/>
        </w:rPr>
        <w:t xml:space="preserve"> d. potvarkį Nr. MV- </w:t>
      </w:r>
      <w:r w:rsidR="00361EFE">
        <w:rPr>
          <w:sz w:val="24"/>
          <w:szCs w:val="24"/>
          <w:lang w:val="lt-LT"/>
        </w:rPr>
        <w:t>14</w:t>
      </w:r>
      <w:r w:rsidR="00E2172C" w:rsidRPr="00C43B86">
        <w:rPr>
          <w:sz w:val="24"/>
          <w:szCs w:val="24"/>
          <w:lang w:val="lt-LT"/>
        </w:rPr>
        <w:t xml:space="preserve"> </w:t>
      </w:r>
      <w:r w:rsidR="00F87DE7" w:rsidRPr="00C43B86">
        <w:rPr>
          <w:sz w:val="24"/>
          <w:szCs w:val="24"/>
          <w:lang w:val="lt-LT"/>
        </w:rPr>
        <w:t xml:space="preserve">„Dėl Rokiškio rajono savivaldybės kontrolės ir audito tarnybos savivaldybės kontrolieriaus kandidatūros teikimo“, Rokiškio rajono savivaldybės taryba </w:t>
      </w:r>
      <w:r w:rsidR="00F87DE7" w:rsidRPr="002A5BB6">
        <w:rPr>
          <w:spacing w:val="32"/>
          <w:sz w:val="24"/>
          <w:szCs w:val="24"/>
          <w:lang w:val="lt-LT"/>
        </w:rPr>
        <w:t>nusprendžia</w:t>
      </w:r>
      <w:r w:rsidR="00F87DE7" w:rsidRPr="00C43B86">
        <w:rPr>
          <w:sz w:val="24"/>
          <w:szCs w:val="24"/>
          <w:lang w:val="lt-LT"/>
        </w:rPr>
        <w:t>:</w:t>
      </w:r>
    </w:p>
    <w:p w14:paraId="082430FA" w14:textId="29B48458" w:rsidR="007B55B9" w:rsidRPr="00C43B86" w:rsidRDefault="00F87DE7" w:rsidP="002A5BB6">
      <w:pPr>
        <w:ind w:firstLine="851"/>
        <w:jc w:val="both"/>
        <w:rPr>
          <w:sz w:val="24"/>
          <w:szCs w:val="24"/>
          <w:lang w:val="lt-LT"/>
        </w:rPr>
      </w:pPr>
      <w:r w:rsidRPr="00C43B86">
        <w:rPr>
          <w:sz w:val="24"/>
          <w:szCs w:val="24"/>
          <w:lang w:val="lt-LT"/>
        </w:rPr>
        <w:t xml:space="preserve">Skirti Rasą </w:t>
      </w:r>
      <w:proofErr w:type="spellStart"/>
      <w:r w:rsidRPr="00C43B86">
        <w:rPr>
          <w:sz w:val="24"/>
          <w:szCs w:val="24"/>
          <w:lang w:val="lt-LT"/>
        </w:rPr>
        <w:t>Šilytę</w:t>
      </w:r>
      <w:proofErr w:type="spellEnd"/>
      <w:r w:rsidR="00CA0C3B">
        <w:rPr>
          <w:sz w:val="24"/>
          <w:szCs w:val="24"/>
          <w:lang w:val="lt-LT"/>
        </w:rPr>
        <w:t xml:space="preserve">, </w:t>
      </w:r>
      <w:r w:rsidR="00CA0C3B" w:rsidRPr="00C43B86">
        <w:rPr>
          <w:sz w:val="24"/>
          <w:szCs w:val="24"/>
          <w:lang w:val="lt-LT"/>
        </w:rPr>
        <w:t>laimėjus</w:t>
      </w:r>
      <w:r w:rsidR="00CA0C3B">
        <w:rPr>
          <w:sz w:val="24"/>
          <w:szCs w:val="24"/>
          <w:lang w:val="lt-LT"/>
        </w:rPr>
        <w:t>ią</w:t>
      </w:r>
      <w:r w:rsidR="00CA0C3B" w:rsidRPr="00C43B86">
        <w:rPr>
          <w:sz w:val="24"/>
          <w:szCs w:val="24"/>
          <w:lang w:val="lt-LT"/>
        </w:rPr>
        <w:t xml:space="preserve"> konkursą</w:t>
      </w:r>
      <w:r w:rsidR="00CA0C3B">
        <w:rPr>
          <w:sz w:val="24"/>
          <w:szCs w:val="24"/>
          <w:lang w:val="lt-LT"/>
        </w:rPr>
        <w:t>,</w:t>
      </w:r>
      <w:r w:rsidRPr="00C43B86">
        <w:rPr>
          <w:sz w:val="24"/>
          <w:szCs w:val="24"/>
          <w:lang w:val="lt-LT"/>
        </w:rPr>
        <w:t xml:space="preserve"> į Rokiškio rajono savivaldybės kontrolės ir audito tarnybos savivaldybės kontrolieriaus pareigas pirmai 5 metų</w:t>
      </w:r>
      <w:r w:rsidR="009E34DB">
        <w:rPr>
          <w:sz w:val="24"/>
          <w:szCs w:val="24"/>
          <w:lang w:val="lt-LT"/>
        </w:rPr>
        <w:t xml:space="preserve"> kadencijai</w:t>
      </w:r>
      <w:r w:rsidR="007B55B9" w:rsidRPr="00C43B86">
        <w:rPr>
          <w:sz w:val="24"/>
          <w:szCs w:val="24"/>
          <w:lang w:val="lt-LT"/>
        </w:rPr>
        <w:t xml:space="preserve"> nuo 2024 m. vasario 1 d. iki 2029 m. sausio 31 d. </w:t>
      </w:r>
    </w:p>
    <w:p w14:paraId="56B9BE79" w14:textId="16AD5F96" w:rsidR="007B55B9" w:rsidRPr="00C43B86" w:rsidRDefault="007B55B9" w:rsidP="002A5BB6">
      <w:pPr>
        <w:ind w:firstLine="851"/>
        <w:jc w:val="both"/>
        <w:rPr>
          <w:sz w:val="24"/>
          <w:szCs w:val="24"/>
          <w:lang w:val="lt-LT"/>
        </w:rPr>
      </w:pPr>
      <w:r w:rsidRPr="00C43B86">
        <w:rPr>
          <w:sz w:val="24"/>
          <w:szCs w:val="24"/>
          <w:lang w:val="lt-LT"/>
        </w:rPr>
        <w:t>Sprendimas vieną mėnesį gali būti skundžiamas Regionų apygardos administraciniam teismui, skundą (prašymą) paduodant bet kuriuose šio teismo rūmuose, Lietuvos Respublikos administracinių bylų teisenos įstatymo nustatyta tvarka.</w:t>
      </w:r>
    </w:p>
    <w:p w14:paraId="1C759FBD" w14:textId="2ECD10EF" w:rsidR="00E2172C" w:rsidRPr="00C43B86" w:rsidRDefault="00E2172C">
      <w:pPr>
        <w:rPr>
          <w:sz w:val="24"/>
          <w:szCs w:val="24"/>
          <w:lang w:val="lt-LT"/>
        </w:rPr>
      </w:pPr>
    </w:p>
    <w:p w14:paraId="677DCBE8" w14:textId="77777777" w:rsidR="00E2172C" w:rsidRPr="00C43B86" w:rsidRDefault="00E2172C">
      <w:pPr>
        <w:rPr>
          <w:sz w:val="24"/>
          <w:szCs w:val="24"/>
          <w:lang w:val="lt-LT"/>
        </w:rPr>
      </w:pPr>
    </w:p>
    <w:p w14:paraId="6004709A" w14:textId="77777777" w:rsidR="00E2172C" w:rsidRPr="00C43B86" w:rsidRDefault="00E2172C">
      <w:pPr>
        <w:rPr>
          <w:sz w:val="24"/>
          <w:szCs w:val="24"/>
          <w:lang w:val="lt-LT"/>
        </w:rPr>
      </w:pPr>
    </w:p>
    <w:p w14:paraId="152C79B4" w14:textId="77777777" w:rsidR="007B55B9" w:rsidRPr="00C43B86" w:rsidRDefault="007B55B9">
      <w:pPr>
        <w:rPr>
          <w:sz w:val="24"/>
          <w:szCs w:val="24"/>
          <w:lang w:val="lt-LT"/>
        </w:rPr>
      </w:pPr>
    </w:p>
    <w:p w14:paraId="19202AA8" w14:textId="77777777" w:rsidR="007B55B9" w:rsidRPr="00C43B86" w:rsidRDefault="007B55B9">
      <w:pPr>
        <w:rPr>
          <w:sz w:val="24"/>
          <w:szCs w:val="24"/>
          <w:lang w:val="lt-LT"/>
        </w:rPr>
      </w:pPr>
    </w:p>
    <w:p w14:paraId="6AF1D285" w14:textId="77777777" w:rsidR="007B55B9" w:rsidRPr="00C43B86" w:rsidRDefault="007B55B9">
      <w:pPr>
        <w:rPr>
          <w:sz w:val="24"/>
          <w:szCs w:val="24"/>
          <w:lang w:val="lt-LT"/>
        </w:rPr>
      </w:pPr>
    </w:p>
    <w:p w14:paraId="04597157" w14:textId="32631EB3" w:rsidR="007B55B9" w:rsidRPr="00C43B86" w:rsidRDefault="00DE3B74">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Ramūnas </w:t>
      </w:r>
      <w:proofErr w:type="spellStart"/>
      <w:r>
        <w:rPr>
          <w:sz w:val="24"/>
          <w:szCs w:val="24"/>
          <w:lang w:val="lt-LT"/>
        </w:rPr>
        <w:t>Godeliauskas</w:t>
      </w:r>
      <w:proofErr w:type="spellEnd"/>
    </w:p>
    <w:p w14:paraId="096B9ECB" w14:textId="77777777" w:rsidR="007B55B9" w:rsidRPr="00C43B86" w:rsidRDefault="007B55B9">
      <w:pPr>
        <w:rPr>
          <w:sz w:val="24"/>
          <w:szCs w:val="24"/>
          <w:lang w:val="lt-LT"/>
        </w:rPr>
      </w:pPr>
    </w:p>
    <w:p w14:paraId="1B50AF73" w14:textId="77777777" w:rsidR="007B55B9" w:rsidRPr="00C43B86" w:rsidRDefault="007B55B9">
      <w:pPr>
        <w:rPr>
          <w:sz w:val="24"/>
          <w:szCs w:val="24"/>
          <w:lang w:val="lt-LT"/>
        </w:rPr>
      </w:pPr>
    </w:p>
    <w:p w14:paraId="7F0D65F8" w14:textId="77777777" w:rsidR="007B55B9" w:rsidRPr="00C43B86" w:rsidRDefault="007B55B9">
      <w:pPr>
        <w:rPr>
          <w:sz w:val="24"/>
          <w:szCs w:val="24"/>
          <w:lang w:val="lt-LT"/>
        </w:rPr>
      </w:pPr>
    </w:p>
    <w:p w14:paraId="6BAA81FD" w14:textId="77777777" w:rsidR="007B55B9" w:rsidRPr="00C43B86" w:rsidRDefault="007B55B9">
      <w:pPr>
        <w:rPr>
          <w:sz w:val="24"/>
          <w:szCs w:val="24"/>
          <w:lang w:val="lt-LT"/>
        </w:rPr>
      </w:pPr>
    </w:p>
    <w:p w14:paraId="304984AC" w14:textId="77777777" w:rsidR="007B55B9" w:rsidRPr="00C43B86" w:rsidRDefault="007B55B9">
      <w:pPr>
        <w:rPr>
          <w:sz w:val="24"/>
          <w:szCs w:val="24"/>
          <w:lang w:val="lt-LT"/>
        </w:rPr>
      </w:pPr>
    </w:p>
    <w:p w14:paraId="5CACCCC0" w14:textId="77777777" w:rsidR="007B55B9" w:rsidRPr="00C43B86" w:rsidRDefault="007B55B9">
      <w:pPr>
        <w:rPr>
          <w:sz w:val="24"/>
          <w:szCs w:val="24"/>
          <w:lang w:val="lt-LT"/>
        </w:rPr>
      </w:pPr>
    </w:p>
    <w:p w14:paraId="4F796EE0" w14:textId="77777777" w:rsidR="007B55B9" w:rsidRPr="00C43B86" w:rsidRDefault="007B55B9">
      <w:pPr>
        <w:rPr>
          <w:sz w:val="24"/>
          <w:szCs w:val="24"/>
          <w:lang w:val="lt-LT"/>
        </w:rPr>
      </w:pPr>
    </w:p>
    <w:p w14:paraId="7F94B34D" w14:textId="77777777" w:rsidR="007B55B9" w:rsidRPr="00C43B86" w:rsidRDefault="007B55B9">
      <w:pPr>
        <w:rPr>
          <w:sz w:val="24"/>
          <w:szCs w:val="24"/>
          <w:lang w:val="lt-LT"/>
        </w:rPr>
      </w:pPr>
    </w:p>
    <w:p w14:paraId="17FF8D09" w14:textId="77777777" w:rsidR="007B55B9" w:rsidRPr="00C43B86" w:rsidRDefault="007B55B9">
      <w:pPr>
        <w:rPr>
          <w:sz w:val="24"/>
          <w:szCs w:val="24"/>
          <w:lang w:val="lt-LT"/>
        </w:rPr>
      </w:pPr>
    </w:p>
    <w:p w14:paraId="7F08B9B0" w14:textId="77777777" w:rsidR="007B55B9" w:rsidRPr="00C43B86" w:rsidRDefault="007B55B9">
      <w:pPr>
        <w:rPr>
          <w:sz w:val="24"/>
          <w:szCs w:val="24"/>
          <w:lang w:val="lt-LT"/>
        </w:rPr>
      </w:pPr>
    </w:p>
    <w:p w14:paraId="25609E50" w14:textId="77777777" w:rsidR="00E2172C" w:rsidRPr="00C43B86" w:rsidRDefault="00E2172C">
      <w:pPr>
        <w:rPr>
          <w:sz w:val="24"/>
          <w:szCs w:val="24"/>
          <w:lang w:val="lt-LT"/>
        </w:rPr>
      </w:pPr>
    </w:p>
    <w:p w14:paraId="06A618CA" w14:textId="77777777" w:rsidR="00B566EE" w:rsidRPr="00C43B86" w:rsidRDefault="007F2D99" w:rsidP="000368E3">
      <w:pPr>
        <w:rPr>
          <w:sz w:val="24"/>
          <w:szCs w:val="24"/>
          <w:lang w:val="lt-LT"/>
        </w:rPr>
      </w:pPr>
      <w:r w:rsidRPr="00C43B86">
        <w:rPr>
          <w:sz w:val="24"/>
          <w:szCs w:val="24"/>
          <w:lang w:val="lt-LT"/>
        </w:rPr>
        <w:t xml:space="preserve">Regina </w:t>
      </w:r>
      <w:proofErr w:type="spellStart"/>
      <w:r w:rsidRPr="00C43B86">
        <w:rPr>
          <w:sz w:val="24"/>
          <w:szCs w:val="24"/>
          <w:lang w:val="lt-LT"/>
        </w:rPr>
        <w:t>Strumskienė</w:t>
      </w:r>
      <w:proofErr w:type="spellEnd"/>
    </w:p>
    <w:p w14:paraId="61F2979A" w14:textId="77777777" w:rsidR="00BE585C" w:rsidRDefault="00BE585C" w:rsidP="00503886">
      <w:pPr>
        <w:jc w:val="center"/>
        <w:rPr>
          <w:b/>
          <w:color w:val="000000" w:themeColor="text1"/>
          <w:szCs w:val="24"/>
          <w:lang w:val="lt-LT"/>
        </w:rPr>
      </w:pPr>
    </w:p>
    <w:p w14:paraId="65BBEA9A" w14:textId="77777777" w:rsidR="00DE3B74" w:rsidRPr="00C43B86" w:rsidRDefault="00DE3B74" w:rsidP="00503886">
      <w:pPr>
        <w:jc w:val="center"/>
        <w:rPr>
          <w:b/>
          <w:color w:val="000000" w:themeColor="text1"/>
          <w:szCs w:val="24"/>
          <w:lang w:val="lt-LT"/>
        </w:rPr>
      </w:pPr>
    </w:p>
    <w:p w14:paraId="3600F690" w14:textId="383E149D" w:rsidR="00503886" w:rsidRDefault="00503886" w:rsidP="00DE3B74">
      <w:pPr>
        <w:jc w:val="both"/>
        <w:rPr>
          <w:b/>
          <w:bCs/>
          <w:iCs/>
          <w:color w:val="000000" w:themeColor="text1"/>
          <w:sz w:val="24"/>
          <w:szCs w:val="24"/>
          <w:lang w:val="lt-LT"/>
        </w:rPr>
      </w:pPr>
    </w:p>
    <w:p w14:paraId="5FC4366D" w14:textId="77777777" w:rsidR="002A5BB6" w:rsidRDefault="00DE3B74" w:rsidP="00DE3B74">
      <w:pPr>
        <w:tabs>
          <w:tab w:val="left" w:pos="142"/>
          <w:tab w:val="left" w:pos="709"/>
        </w:tabs>
        <w:jc w:val="center"/>
        <w:rPr>
          <w:b/>
          <w:color w:val="000000" w:themeColor="text1"/>
          <w:sz w:val="24"/>
          <w:szCs w:val="24"/>
          <w:lang w:val="lt-LT"/>
        </w:rPr>
      </w:pPr>
      <w:r w:rsidRPr="00C43B86">
        <w:rPr>
          <w:b/>
          <w:color w:val="000000" w:themeColor="text1"/>
          <w:sz w:val="24"/>
          <w:szCs w:val="24"/>
          <w:lang w:val="lt-LT"/>
        </w:rPr>
        <w:t>SPRENDIMO PROJEKTO</w:t>
      </w:r>
      <w:r>
        <w:rPr>
          <w:b/>
          <w:color w:val="000000" w:themeColor="text1"/>
          <w:sz w:val="24"/>
          <w:szCs w:val="24"/>
          <w:lang w:val="lt-LT"/>
        </w:rPr>
        <w:t xml:space="preserve"> </w:t>
      </w:r>
    </w:p>
    <w:p w14:paraId="3405325C" w14:textId="1438BD56" w:rsidR="00DE3B74" w:rsidRPr="00C43B86" w:rsidRDefault="00DE3B74" w:rsidP="00DE3B74">
      <w:pPr>
        <w:tabs>
          <w:tab w:val="left" w:pos="142"/>
          <w:tab w:val="left" w:pos="709"/>
        </w:tabs>
        <w:jc w:val="center"/>
        <w:rPr>
          <w:b/>
          <w:bCs/>
          <w:sz w:val="24"/>
          <w:szCs w:val="24"/>
          <w:lang w:val="lt-LT"/>
        </w:rPr>
      </w:pPr>
      <w:r w:rsidRPr="00C43B86">
        <w:rPr>
          <w:b/>
          <w:bCs/>
          <w:iCs/>
          <w:color w:val="000000" w:themeColor="text1"/>
          <w:sz w:val="24"/>
          <w:szCs w:val="24"/>
          <w:lang w:val="lt-LT"/>
        </w:rPr>
        <w:t>„</w:t>
      </w:r>
      <w:r w:rsidRPr="00C43B86">
        <w:rPr>
          <w:b/>
          <w:bCs/>
          <w:sz w:val="24"/>
          <w:szCs w:val="24"/>
          <w:lang w:val="lt-LT"/>
        </w:rPr>
        <w:t>DĖL ROKIŠKIO RAJONO SAVIVALDYBĖS KONTROLĖS IR AUDITO TARNYBOS SAVIVALDYBĖS KONTROLIERIAUS SKYRIMO Į PAREIGAS“</w:t>
      </w:r>
    </w:p>
    <w:p w14:paraId="4669B7FB" w14:textId="77777777" w:rsidR="00DE3B74" w:rsidRPr="00C43B86" w:rsidRDefault="00DE3B74" w:rsidP="00DE3B74">
      <w:pPr>
        <w:ind w:firstLine="454"/>
        <w:jc w:val="center"/>
        <w:rPr>
          <w:b/>
          <w:bCs/>
          <w:sz w:val="24"/>
          <w:szCs w:val="24"/>
          <w:lang w:val="lt-LT" w:eastAsia="en-US"/>
        </w:rPr>
      </w:pPr>
      <w:r w:rsidRPr="00C43B86">
        <w:rPr>
          <w:b/>
          <w:bCs/>
          <w:sz w:val="24"/>
          <w:szCs w:val="24"/>
          <w:lang w:val="lt-LT"/>
        </w:rPr>
        <w:t>AIŠKINAMASIS RAŠTAS</w:t>
      </w:r>
    </w:p>
    <w:p w14:paraId="2C50D4EC" w14:textId="77777777" w:rsidR="00DE3B74" w:rsidRPr="00C43B86" w:rsidRDefault="00DE3B74" w:rsidP="00DE3B74">
      <w:pPr>
        <w:jc w:val="center"/>
        <w:rPr>
          <w:b/>
          <w:bCs/>
          <w:iCs/>
          <w:color w:val="000000" w:themeColor="text1"/>
          <w:sz w:val="24"/>
          <w:szCs w:val="24"/>
          <w:lang w:val="lt-LT"/>
        </w:rPr>
      </w:pPr>
    </w:p>
    <w:p w14:paraId="3E5947BF" w14:textId="50EA66E7" w:rsidR="00503886" w:rsidRPr="00C43B86" w:rsidRDefault="00503886" w:rsidP="00DE3B74">
      <w:pPr>
        <w:jc w:val="center"/>
        <w:rPr>
          <w:iCs/>
          <w:color w:val="000000" w:themeColor="text1"/>
          <w:sz w:val="24"/>
          <w:szCs w:val="24"/>
          <w:lang w:val="lt-LT"/>
        </w:rPr>
      </w:pPr>
      <w:r w:rsidRPr="00C43B86">
        <w:rPr>
          <w:iCs/>
          <w:color w:val="000000" w:themeColor="text1"/>
          <w:sz w:val="24"/>
          <w:szCs w:val="24"/>
          <w:lang w:val="lt-LT"/>
        </w:rPr>
        <w:t>2024 m. sausio 25 d.</w:t>
      </w:r>
    </w:p>
    <w:p w14:paraId="02224308" w14:textId="77777777" w:rsidR="00503886" w:rsidRPr="00C43B86" w:rsidRDefault="00503886" w:rsidP="00503886">
      <w:pPr>
        <w:rPr>
          <w:color w:val="000000" w:themeColor="text1"/>
          <w:sz w:val="24"/>
          <w:szCs w:val="24"/>
          <w:lang w:val="lt-LT"/>
        </w:rPr>
      </w:pPr>
    </w:p>
    <w:p w14:paraId="777238CF" w14:textId="77777777" w:rsidR="00503886" w:rsidRPr="00C43B86" w:rsidRDefault="00503886" w:rsidP="00503886">
      <w:pPr>
        <w:rPr>
          <w:color w:val="000000" w:themeColor="text1"/>
          <w:sz w:val="24"/>
          <w:szCs w:val="24"/>
          <w:lang w:val="lt-LT"/>
        </w:rPr>
      </w:pPr>
      <w:r w:rsidRPr="00C43B86">
        <w:rPr>
          <w:color w:val="000000" w:themeColor="text1"/>
          <w:sz w:val="24"/>
          <w:szCs w:val="24"/>
          <w:lang w:val="lt-LT"/>
        </w:rPr>
        <w:t xml:space="preserve">Projekto rengėjas – Regina </w:t>
      </w:r>
      <w:proofErr w:type="spellStart"/>
      <w:r w:rsidRPr="00C43B86">
        <w:rPr>
          <w:color w:val="000000" w:themeColor="text1"/>
          <w:sz w:val="24"/>
          <w:szCs w:val="24"/>
          <w:lang w:val="lt-LT"/>
        </w:rPr>
        <w:t>Strumskienė</w:t>
      </w:r>
      <w:proofErr w:type="spellEnd"/>
      <w:r w:rsidRPr="00C43B86">
        <w:rPr>
          <w:color w:val="000000" w:themeColor="text1"/>
          <w:sz w:val="24"/>
          <w:szCs w:val="24"/>
          <w:lang w:val="lt-LT"/>
        </w:rPr>
        <w:t>, Teisės ir personalo skyriaus vedėja</w:t>
      </w:r>
    </w:p>
    <w:p w14:paraId="73FA5229" w14:textId="7FB857EB" w:rsidR="00503886" w:rsidRPr="00C43B86" w:rsidRDefault="00503886" w:rsidP="00503886">
      <w:pPr>
        <w:rPr>
          <w:color w:val="000000" w:themeColor="text1"/>
          <w:sz w:val="24"/>
          <w:szCs w:val="24"/>
          <w:lang w:val="lt-LT"/>
        </w:rPr>
      </w:pPr>
      <w:r w:rsidRPr="00C43B86">
        <w:rPr>
          <w:color w:val="000000" w:themeColor="text1"/>
          <w:sz w:val="24"/>
          <w:szCs w:val="24"/>
          <w:lang w:val="lt-LT"/>
        </w:rPr>
        <w:t xml:space="preserve">Pranešėjas komitetų ir </w:t>
      </w:r>
      <w:r w:rsidR="00DE3B74">
        <w:rPr>
          <w:color w:val="000000" w:themeColor="text1"/>
          <w:sz w:val="24"/>
          <w:szCs w:val="24"/>
          <w:lang w:val="lt-LT"/>
        </w:rPr>
        <w:t>t</w:t>
      </w:r>
      <w:r w:rsidRPr="00C43B86">
        <w:rPr>
          <w:color w:val="000000" w:themeColor="text1"/>
          <w:sz w:val="24"/>
          <w:szCs w:val="24"/>
          <w:lang w:val="lt-LT"/>
        </w:rPr>
        <w:t xml:space="preserve">arybos posėdžiuose – Regina </w:t>
      </w:r>
      <w:proofErr w:type="spellStart"/>
      <w:r w:rsidRPr="00C43B86">
        <w:rPr>
          <w:color w:val="000000" w:themeColor="text1"/>
          <w:sz w:val="24"/>
          <w:szCs w:val="24"/>
          <w:lang w:val="lt-LT"/>
        </w:rPr>
        <w:t>Strumskienė</w:t>
      </w:r>
      <w:proofErr w:type="spellEnd"/>
      <w:r w:rsidRPr="00C43B86">
        <w:rPr>
          <w:color w:val="000000" w:themeColor="text1"/>
          <w:sz w:val="24"/>
          <w:szCs w:val="24"/>
          <w:lang w:val="lt-LT"/>
        </w:rPr>
        <w:t>, Teisės ir personalo skyriaus vedėja</w:t>
      </w:r>
    </w:p>
    <w:p w14:paraId="652EF47D" w14:textId="77777777" w:rsidR="00503886" w:rsidRPr="00C43B86" w:rsidRDefault="00503886" w:rsidP="00503886">
      <w:pPr>
        <w:rPr>
          <w:color w:val="000000" w:themeColor="text1"/>
          <w:sz w:val="24"/>
          <w:szCs w:val="24"/>
          <w:lang w:val="lt-LT"/>
        </w:rPr>
      </w:pPr>
    </w:p>
    <w:tbl>
      <w:tblPr>
        <w:tblStyle w:val="Lentelstinklelis"/>
        <w:tblW w:w="0" w:type="auto"/>
        <w:tblLook w:val="04A0" w:firstRow="1" w:lastRow="0" w:firstColumn="1" w:lastColumn="0" w:noHBand="0" w:noVBand="1"/>
      </w:tblPr>
      <w:tblGrid>
        <w:gridCol w:w="396"/>
        <w:gridCol w:w="2659"/>
        <w:gridCol w:w="6572"/>
      </w:tblGrid>
      <w:tr w:rsidR="00BE50CE" w:rsidRPr="00CA0C3B" w14:paraId="40C753C8" w14:textId="77777777" w:rsidTr="00F366C1">
        <w:tc>
          <w:tcPr>
            <w:tcW w:w="396" w:type="dxa"/>
          </w:tcPr>
          <w:p w14:paraId="55665A84"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1.</w:t>
            </w:r>
          </w:p>
        </w:tc>
        <w:tc>
          <w:tcPr>
            <w:tcW w:w="2689" w:type="dxa"/>
          </w:tcPr>
          <w:p w14:paraId="52AB6480"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Sprendimo projekto tikslas ir uždaviniai</w:t>
            </w:r>
          </w:p>
        </w:tc>
        <w:tc>
          <w:tcPr>
            <w:tcW w:w="6712" w:type="dxa"/>
          </w:tcPr>
          <w:p w14:paraId="460173E1" w14:textId="68B96FE0" w:rsidR="00503886" w:rsidRPr="00C43B86" w:rsidRDefault="00503886" w:rsidP="00BE585C">
            <w:pPr>
              <w:ind w:firstLine="851"/>
              <w:jc w:val="both"/>
              <w:rPr>
                <w:color w:val="000000" w:themeColor="text1"/>
                <w:sz w:val="24"/>
                <w:szCs w:val="24"/>
                <w:lang w:val="lt-LT"/>
              </w:rPr>
            </w:pPr>
            <w:r w:rsidRPr="00C43B86">
              <w:rPr>
                <w:color w:val="000000" w:themeColor="text1"/>
                <w:sz w:val="24"/>
                <w:szCs w:val="24"/>
                <w:lang w:val="lt-LT"/>
              </w:rPr>
              <w:t xml:space="preserve">Projekto tikslas ir uždaviniai – nuo </w:t>
            </w:r>
            <w:r w:rsidRPr="00C43B86">
              <w:rPr>
                <w:bCs/>
                <w:sz w:val="24"/>
                <w:szCs w:val="24"/>
                <w:lang w:val="lt-LT"/>
              </w:rPr>
              <w:t xml:space="preserve">2024 m. vasario 1 d. paskirti Rasą </w:t>
            </w:r>
            <w:proofErr w:type="spellStart"/>
            <w:r w:rsidRPr="00C43B86">
              <w:rPr>
                <w:bCs/>
                <w:sz w:val="24"/>
                <w:szCs w:val="24"/>
                <w:lang w:val="lt-LT"/>
              </w:rPr>
              <w:t>Šilytę</w:t>
            </w:r>
            <w:proofErr w:type="spellEnd"/>
            <w:r w:rsidRPr="00C43B86">
              <w:rPr>
                <w:bCs/>
                <w:sz w:val="24"/>
                <w:szCs w:val="24"/>
                <w:lang w:val="lt-LT"/>
              </w:rPr>
              <w:t xml:space="preserve"> į Rokiškio rajono savivaldybės kontrolierės pareigas laimėjus konkursą pirmajai penkerių metų kadencijai</w:t>
            </w:r>
            <w:r w:rsidR="00BE585C" w:rsidRPr="00C43B86">
              <w:rPr>
                <w:bCs/>
                <w:sz w:val="24"/>
                <w:szCs w:val="24"/>
                <w:lang w:val="lt-LT"/>
              </w:rPr>
              <w:t xml:space="preserve">. </w:t>
            </w:r>
            <w:r w:rsidRPr="00C43B86">
              <w:rPr>
                <w:bCs/>
                <w:sz w:val="24"/>
                <w:szCs w:val="24"/>
                <w:lang w:val="lt-LT"/>
              </w:rPr>
              <w:t xml:space="preserve"> </w:t>
            </w:r>
          </w:p>
        </w:tc>
      </w:tr>
      <w:tr w:rsidR="00BE50CE" w:rsidRPr="00C43B86" w14:paraId="6D162DE2" w14:textId="77777777" w:rsidTr="00F366C1">
        <w:trPr>
          <w:trHeight w:val="1498"/>
        </w:trPr>
        <w:tc>
          <w:tcPr>
            <w:tcW w:w="396" w:type="dxa"/>
          </w:tcPr>
          <w:p w14:paraId="39E5FFB7"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 xml:space="preserve">2. </w:t>
            </w:r>
          </w:p>
        </w:tc>
        <w:tc>
          <w:tcPr>
            <w:tcW w:w="2689" w:type="dxa"/>
          </w:tcPr>
          <w:p w14:paraId="478FE413"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 xml:space="preserve">Šiuo metu galiojančios ir teikiamu klausimu siūlomos naujos teisinio reguliavimo </w:t>
            </w:r>
          </w:p>
          <w:p w14:paraId="762D8983"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nuostatos</w:t>
            </w:r>
          </w:p>
          <w:p w14:paraId="4C0153E9" w14:textId="77777777" w:rsidR="00503886" w:rsidRPr="00C43B86" w:rsidRDefault="00503886" w:rsidP="00F366C1">
            <w:pPr>
              <w:rPr>
                <w:color w:val="000000" w:themeColor="text1"/>
                <w:sz w:val="24"/>
                <w:szCs w:val="24"/>
                <w:lang w:val="lt-LT"/>
              </w:rPr>
            </w:pPr>
          </w:p>
          <w:p w14:paraId="69FCEC15" w14:textId="77777777" w:rsidR="00503886" w:rsidRPr="00C43B86" w:rsidRDefault="00503886" w:rsidP="00F366C1">
            <w:pPr>
              <w:rPr>
                <w:color w:val="000000" w:themeColor="text1"/>
                <w:sz w:val="24"/>
                <w:szCs w:val="24"/>
                <w:lang w:val="lt-LT"/>
              </w:rPr>
            </w:pPr>
          </w:p>
        </w:tc>
        <w:tc>
          <w:tcPr>
            <w:tcW w:w="6712" w:type="dxa"/>
          </w:tcPr>
          <w:p w14:paraId="166E5E19" w14:textId="77777777" w:rsidR="002B05A7" w:rsidRPr="00C43B86" w:rsidRDefault="00503886" w:rsidP="00BE585C">
            <w:pPr>
              <w:jc w:val="both"/>
              <w:rPr>
                <w:color w:val="000000" w:themeColor="text1"/>
                <w:sz w:val="24"/>
                <w:szCs w:val="24"/>
                <w:lang w:val="lt-LT"/>
              </w:rPr>
            </w:pPr>
            <w:r w:rsidRPr="00C43B86">
              <w:rPr>
                <w:color w:val="000000" w:themeColor="text1"/>
                <w:sz w:val="24"/>
                <w:szCs w:val="24"/>
                <w:lang w:val="lt-LT"/>
              </w:rPr>
              <w:t>Lietuvos Respublikos vietos savivaldos įstatym</w:t>
            </w:r>
            <w:r w:rsidR="00BE585C" w:rsidRPr="00C43B86">
              <w:rPr>
                <w:color w:val="000000" w:themeColor="text1"/>
                <w:sz w:val="24"/>
                <w:szCs w:val="24"/>
                <w:lang w:val="lt-LT"/>
              </w:rPr>
              <w:t xml:space="preserve">o 15 straipsnio 2 dalies 7 punkte nustatyta savivaldybės tarybos išimtinė kompetencija – sprendimų dėl savivaldybės </w:t>
            </w:r>
            <w:r w:rsidR="002B05A7" w:rsidRPr="00C43B86">
              <w:rPr>
                <w:color w:val="000000" w:themeColor="text1"/>
                <w:sz w:val="24"/>
                <w:szCs w:val="24"/>
                <w:lang w:val="lt-LT"/>
              </w:rPr>
              <w:t>kontrolieriaus priėmimo į pareigas priėmimas;</w:t>
            </w:r>
          </w:p>
          <w:p w14:paraId="21398A78" w14:textId="77777777" w:rsidR="002B05A7" w:rsidRPr="00C43B86" w:rsidRDefault="002B05A7" w:rsidP="002B05A7">
            <w:pPr>
              <w:jc w:val="both"/>
              <w:rPr>
                <w:sz w:val="24"/>
                <w:szCs w:val="24"/>
                <w:lang w:val="lt-LT"/>
              </w:rPr>
            </w:pPr>
            <w:r w:rsidRPr="00C43B86">
              <w:rPr>
                <w:color w:val="000000"/>
                <w:sz w:val="24"/>
                <w:szCs w:val="24"/>
                <w:lang w:val="lt-LT"/>
              </w:rPr>
              <w:t xml:space="preserve">To paties įstatymo 67 straipsnio 6 dalyje numatyta, kad </w:t>
            </w:r>
            <w:r w:rsidRPr="00C43B86">
              <w:rPr>
                <w:sz w:val="24"/>
                <w:szCs w:val="24"/>
                <w:lang w:val="lt-LT"/>
              </w:rPr>
              <w:t>Savivaldybės kontrolieriaus, savivaldybės kontrolės ir audito tarnybos valstybės tarnautojų tarnybos, darbuotojų, dirbančių pagal darbo sutartis, darbo santykių teisiniai pagrindai nustatyti Valstybės tarnybos įstatyme, Darbo kodekse ir Vietos savivaldos įstatyme, o 8 dalyje numatyta, kad Savivaldybės kontrolierius į pareigas priimamas konkurso būdu arba Vietos savivaldos įstatymo nustatytu atveju be konkurso ir iš jų atleidžiamas Valstybės tarnybos įstatymo nustatyta tvarka.</w:t>
            </w:r>
          </w:p>
          <w:p w14:paraId="578F4198" w14:textId="4C484457" w:rsidR="002B05A7" w:rsidRPr="00C43B86" w:rsidRDefault="002B05A7" w:rsidP="002B05A7">
            <w:pPr>
              <w:pStyle w:val="tajtip"/>
              <w:shd w:val="clear" w:color="auto" w:fill="FFFFFF"/>
              <w:spacing w:before="0" w:beforeAutospacing="0" w:after="0" w:afterAutospacing="0"/>
              <w:ind w:firstLine="720"/>
              <w:jc w:val="both"/>
            </w:pPr>
            <w:r w:rsidRPr="00C43B86">
              <w:rPr>
                <w:color w:val="000000"/>
              </w:rPr>
              <w:t>Lietuvos Respublikos valstybės tarnybos įstatymo 10 strai</w:t>
            </w:r>
            <w:r w:rsidR="004342F6">
              <w:rPr>
                <w:color w:val="000000"/>
              </w:rPr>
              <w:t>p</w:t>
            </w:r>
            <w:r w:rsidRPr="00C43B86">
              <w:rPr>
                <w:color w:val="000000"/>
              </w:rPr>
              <w:t xml:space="preserve">snio 2 dalies 6 punkte nustatyta, kad į įstaigų vadovų pareigas priima: savivaldybės kontrolierių – savivaldybės taryba, o 8 dalyje numatyta, kad </w:t>
            </w:r>
            <w:r w:rsidRPr="00C43B86">
              <w:t> valstybės tarnautoją į pareigas priima kolegiali valstybės ar savivaldybės institucija, kitas šiame įstatyme nustatytas į pareigas priimančio asmens teises ir pareigas (išskyrus perkėlimą į kitas valstybės tarnautojo pareigas, atleidimą iš valstybės tarnautojo pareigų ir tarnybinės nuobaudos skyrimą) įgyvendina kolegialios valstybės institucijos vadovas ar savivaldybės meras, jeigu šiame įstatyme ar kituose įstatymuose nenustatyta kitaip.</w:t>
            </w:r>
          </w:p>
          <w:p w14:paraId="75792450" w14:textId="77777777" w:rsidR="00BE50CE" w:rsidRPr="00C43B86" w:rsidRDefault="002B05A7" w:rsidP="002B05A7">
            <w:pPr>
              <w:pStyle w:val="tajtip"/>
              <w:shd w:val="clear" w:color="auto" w:fill="FFFFFF"/>
              <w:spacing w:before="0" w:beforeAutospacing="0" w:after="0" w:afterAutospacing="0"/>
              <w:ind w:firstLine="720"/>
              <w:jc w:val="both"/>
            </w:pPr>
            <w:r w:rsidRPr="00C43B86">
              <w:rPr>
                <w:color w:val="000000"/>
              </w:rPr>
              <w:t xml:space="preserve"> To paties įstatymo 13 straipsnio 1 dalyje numatyta, kad </w:t>
            </w:r>
            <w:r w:rsidR="00BE50CE" w:rsidRPr="00C43B86">
              <w:rPr>
                <w:color w:val="000000"/>
              </w:rPr>
              <w:t>į</w:t>
            </w:r>
            <w:r w:rsidR="00BE50CE" w:rsidRPr="00C43B86">
              <w:t xml:space="preserve"> įstaigų vadovų pareigas priimama 5 metų kadencijai konkurso būdu.</w:t>
            </w:r>
          </w:p>
          <w:p w14:paraId="158B7084" w14:textId="77777777" w:rsidR="00BE50CE" w:rsidRPr="00C43B86" w:rsidRDefault="00BE50CE" w:rsidP="00BE50CE">
            <w:pPr>
              <w:pStyle w:val="tajtip"/>
              <w:shd w:val="clear" w:color="auto" w:fill="FFFFFF"/>
              <w:spacing w:before="0" w:beforeAutospacing="0" w:after="0" w:afterAutospacing="0"/>
              <w:ind w:firstLine="720"/>
              <w:jc w:val="both"/>
              <w:rPr>
                <w:b/>
                <w:bCs/>
                <w:color w:val="000000"/>
                <w:shd w:val="clear" w:color="auto" w:fill="FFFFFF"/>
              </w:rPr>
            </w:pPr>
            <w:r w:rsidRPr="00C43B86">
              <w:t>Priėmimo į valstybės tarnautojo pareigas organizavimo tvarkos aprašo, patvirtinto Lietuvos Respublikos Vyriausybės 2018 m. lapkričio 28 d. nutarimu Nr. 1176 „Dėl Lietuvos Respublikos valstybės tarnybos įstatymo įgyvendinimo, 63  punkte numatyta, kad v</w:t>
            </w:r>
            <w:r w:rsidRPr="00C43B86">
              <w:rPr>
                <w:color w:val="000000"/>
                <w:shd w:val="clear" w:color="auto" w:fill="FFFFFF"/>
              </w:rPr>
              <w:t xml:space="preserve">alstybės tarnautoją į pareigas priimantis asmuo, siekdamas atsirinkti tinkamiausią pretendentą į įstaigos vadovo pareigas, per 10 darbo dienų nuo informacijos apie pretendentus gavimo turi teisę sudaryti patariamąją komisiją geriausiam pretendentui atsirinkti arba pats organizuoti pokalbį su pretendentais ir motyvuotu sprendimu pasirinkti konkurso </w:t>
            </w:r>
            <w:r w:rsidRPr="00C43B86">
              <w:rPr>
                <w:color w:val="000000"/>
                <w:shd w:val="clear" w:color="auto" w:fill="FFFFFF"/>
              </w:rPr>
              <w:lastRenderedPageBreak/>
              <w:t>laimėtoją. J</w:t>
            </w:r>
            <w:r w:rsidRPr="00C43B86">
              <w:rPr>
                <w:b/>
                <w:bCs/>
                <w:color w:val="000000"/>
                <w:shd w:val="clear" w:color="auto" w:fill="FFFFFF"/>
              </w:rPr>
              <w:t>eigu yra tik 1 pretendentų vertinimo komisijos atrinktas laimėtojas, surinkęs ne mažiau kaip 7 balus, organizuojant konkursą į įstaigos vadovo pareigas, valstybės tarnautoją į pareigas priimantis asmuo pasirenka šį pretendentą arba motyvuotu rašytiniu sprendimu jo nepasirenka ir apie tai ne vėliau kaip per 5 darbo dienas nuo nurodyto sprendimo priėmimo dienos raštu informuoja Agentūrą ir pretendentus.</w:t>
            </w:r>
          </w:p>
          <w:p w14:paraId="01AD36A6" w14:textId="4798B188" w:rsidR="00503886" w:rsidRPr="00C43B86" w:rsidRDefault="00BE50CE" w:rsidP="00BE50CE">
            <w:pPr>
              <w:pStyle w:val="tajtip"/>
              <w:shd w:val="clear" w:color="auto" w:fill="FFFFFF"/>
              <w:spacing w:before="0" w:beforeAutospacing="0" w:after="0" w:afterAutospacing="0"/>
              <w:ind w:firstLine="720"/>
              <w:jc w:val="both"/>
              <w:rPr>
                <w:color w:val="000000" w:themeColor="text1"/>
              </w:rPr>
            </w:pPr>
            <w:r w:rsidRPr="00C43B86">
              <w:rPr>
                <w:color w:val="000000"/>
              </w:rPr>
              <w:t>Rokiškio rajono savivaldybės administracijoje 2024 m. sausio 12 d. gautas Viešojo valdymo agentūros 2023 m. gruodžio 21 d. raštas Nr. D-2700 „Dėl informacijos apie į pareigas atrinktą pretendentą pateikimo“, kuriame nurodyta, kad konkurs</w:t>
            </w:r>
            <w:r w:rsidR="004342F6">
              <w:rPr>
                <w:color w:val="000000"/>
              </w:rPr>
              <w:t>e</w:t>
            </w:r>
            <w:r w:rsidRPr="00C43B86">
              <w:rPr>
                <w:color w:val="000000"/>
              </w:rPr>
              <w:t xml:space="preserve"> į Rokiškio rajono savivaldybės kontrolės ir audito tarnybos savivaldybės kontrolieriaus pareigas buvo atrinkta Rasa </w:t>
            </w:r>
            <w:proofErr w:type="spellStart"/>
            <w:r w:rsidRPr="00C43B86">
              <w:rPr>
                <w:color w:val="000000"/>
              </w:rPr>
              <w:t>Šilytė</w:t>
            </w:r>
            <w:proofErr w:type="spellEnd"/>
            <w:r w:rsidRPr="00C43B86">
              <w:rPr>
                <w:color w:val="000000"/>
              </w:rPr>
              <w:t>. Daugiau pretendentų atrinkta nebuvo.</w:t>
            </w:r>
          </w:p>
        </w:tc>
      </w:tr>
      <w:tr w:rsidR="00BE50CE" w:rsidRPr="00CA0C3B" w14:paraId="0871D27B" w14:textId="77777777" w:rsidTr="00F366C1">
        <w:tc>
          <w:tcPr>
            <w:tcW w:w="396" w:type="dxa"/>
          </w:tcPr>
          <w:p w14:paraId="06EB1E0F"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lastRenderedPageBreak/>
              <w:t>3.</w:t>
            </w:r>
          </w:p>
        </w:tc>
        <w:tc>
          <w:tcPr>
            <w:tcW w:w="2689" w:type="dxa"/>
          </w:tcPr>
          <w:p w14:paraId="04ECDFAC"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Laukiami rezultatai</w:t>
            </w:r>
          </w:p>
          <w:p w14:paraId="0E4D8222" w14:textId="77777777" w:rsidR="00503886" w:rsidRPr="00C43B86" w:rsidRDefault="00503886" w:rsidP="00F366C1">
            <w:pPr>
              <w:rPr>
                <w:color w:val="000000" w:themeColor="text1"/>
                <w:sz w:val="24"/>
                <w:szCs w:val="24"/>
                <w:lang w:val="lt-LT"/>
              </w:rPr>
            </w:pPr>
          </w:p>
        </w:tc>
        <w:tc>
          <w:tcPr>
            <w:tcW w:w="6712" w:type="dxa"/>
          </w:tcPr>
          <w:p w14:paraId="4E86121D" w14:textId="4DCF631B" w:rsidR="00503886" w:rsidRPr="00C43B86" w:rsidRDefault="00BE50CE" w:rsidP="00F366C1">
            <w:pPr>
              <w:jc w:val="both"/>
              <w:rPr>
                <w:color w:val="000000" w:themeColor="text1"/>
                <w:sz w:val="24"/>
                <w:szCs w:val="24"/>
                <w:lang w:val="lt-LT"/>
              </w:rPr>
            </w:pPr>
            <w:r w:rsidRPr="00C43B86">
              <w:rPr>
                <w:rFonts w:eastAsia="TimesNewRomanPSMT"/>
                <w:sz w:val="24"/>
                <w:szCs w:val="24"/>
                <w:lang w:val="lt-LT"/>
              </w:rPr>
              <w:t xml:space="preserve">Rokiškio rajono </w:t>
            </w:r>
            <w:r w:rsidR="002405BE" w:rsidRPr="00C43B86">
              <w:rPr>
                <w:rFonts w:eastAsia="TimesNewRomanPSMT"/>
                <w:sz w:val="24"/>
                <w:szCs w:val="24"/>
                <w:lang w:val="lt-LT"/>
              </w:rPr>
              <w:t xml:space="preserve">savivaldybės kontrolės ir audito tarnyba turės vadovą, nes savivaldybės kontrolierė atleista iš pareigų 2023 m. gruodžio 31 d. </w:t>
            </w:r>
          </w:p>
        </w:tc>
      </w:tr>
      <w:tr w:rsidR="00BE50CE" w:rsidRPr="00CA0C3B" w14:paraId="0C17D33B" w14:textId="77777777" w:rsidTr="00F366C1">
        <w:tc>
          <w:tcPr>
            <w:tcW w:w="396" w:type="dxa"/>
          </w:tcPr>
          <w:p w14:paraId="11A47A66"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 xml:space="preserve">4. </w:t>
            </w:r>
          </w:p>
        </w:tc>
        <w:tc>
          <w:tcPr>
            <w:tcW w:w="2689" w:type="dxa"/>
          </w:tcPr>
          <w:p w14:paraId="6DF859FE"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Lėšų poreikis ir šaltiniai</w:t>
            </w:r>
          </w:p>
        </w:tc>
        <w:tc>
          <w:tcPr>
            <w:tcW w:w="6712" w:type="dxa"/>
          </w:tcPr>
          <w:p w14:paraId="6BA1554A" w14:textId="59F5EA6B" w:rsidR="00503886" w:rsidRPr="00C43B86" w:rsidRDefault="002405BE" w:rsidP="00F366C1">
            <w:pPr>
              <w:jc w:val="both"/>
              <w:rPr>
                <w:color w:val="000000" w:themeColor="text1"/>
                <w:sz w:val="24"/>
                <w:szCs w:val="24"/>
                <w:lang w:val="lt-LT"/>
              </w:rPr>
            </w:pPr>
            <w:r w:rsidRPr="00C43B86">
              <w:rPr>
                <w:color w:val="000000" w:themeColor="text1"/>
                <w:sz w:val="24"/>
                <w:szCs w:val="24"/>
                <w:lang w:val="lt-LT"/>
              </w:rPr>
              <w:t>Įstaigos biudžeto lėšos savivaldybės kontrolieriaus darbo užmokesčiui.</w:t>
            </w:r>
          </w:p>
          <w:p w14:paraId="2751E701" w14:textId="77777777" w:rsidR="00503886" w:rsidRPr="00C43B86" w:rsidRDefault="00503886" w:rsidP="00F366C1">
            <w:pPr>
              <w:jc w:val="both"/>
              <w:rPr>
                <w:color w:val="000000" w:themeColor="text1"/>
                <w:sz w:val="24"/>
                <w:szCs w:val="24"/>
                <w:lang w:val="lt-LT"/>
              </w:rPr>
            </w:pPr>
          </w:p>
        </w:tc>
      </w:tr>
      <w:tr w:rsidR="00BE50CE" w:rsidRPr="00CA0C3B" w14:paraId="36F00A13" w14:textId="77777777" w:rsidTr="00F366C1">
        <w:tc>
          <w:tcPr>
            <w:tcW w:w="396" w:type="dxa"/>
          </w:tcPr>
          <w:p w14:paraId="090F24F3"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 xml:space="preserve">5. </w:t>
            </w:r>
          </w:p>
        </w:tc>
        <w:tc>
          <w:tcPr>
            <w:tcW w:w="2689" w:type="dxa"/>
          </w:tcPr>
          <w:p w14:paraId="25093FB1"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Antikorupcinis sprendimo projekto vertinimas</w:t>
            </w:r>
          </w:p>
        </w:tc>
        <w:tc>
          <w:tcPr>
            <w:tcW w:w="6712" w:type="dxa"/>
          </w:tcPr>
          <w:p w14:paraId="6EDD32BA" w14:textId="77777777" w:rsidR="00503886" w:rsidRPr="00C43B86" w:rsidRDefault="00503886" w:rsidP="00F366C1">
            <w:pPr>
              <w:jc w:val="both"/>
              <w:rPr>
                <w:color w:val="000000" w:themeColor="text1"/>
                <w:sz w:val="24"/>
                <w:szCs w:val="24"/>
                <w:lang w:val="lt-LT"/>
              </w:rPr>
            </w:pPr>
            <w:r w:rsidRPr="00C43B86">
              <w:rPr>
                <w:color w:val="000000" w:themeColor="text1"/>
                <w:sz w:val="24"/>
                <w:szCs w:val="24"/>
                <w:lang w:val="lt-LT"/>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BE50CE" w:rsidRPr="00CA0C3B" w14:paraId="57CAA106" w14:textId="77777777" w:rsidTr="00F366C1">
        <w:tc>
          <w:tcPr>
            <w:tcW w:w="396" w:type="dxa"/>
          </w:tcPr>
          <w:p w14:paraId="31BF4229"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 xml:space="preserve">6. </w:t>
            </w:r>
          </w:p>
        </w:tc>
        <w:tc>
          <w:tcPr>
            <w:tcW w:w="2689" w:type="dxa"/>
          </w:tcPr>
          <w:p w14:paraId="1159EEC5" w14:textId="77777777" w:rsidR="00503886" w:rsidRPr="00C43B86" w:rsidRDefault="00503886" w:rsidP="00F366C1">
            <w:pPr>
              <w:rPr>
                <w:color w:val="000000" w:themeColor="text1"/>
                <w:sz w:val="24"/>
                <w:szCs w:val="24"/>
                <w:lang w:val="lt-LT"/>
              </w:rPr>
            </w:pPr>
            <w:r w:rsidRPr="00C43B86">
              <w:rPr>
                <w:color w:val="000000" w:themeColor="text1"/>
                <w:sz w:val="24"/>
                <w:szCs w:val="24"/>
                <w:shd w:val="clear" w:color="auto" w:fill="FFFFFF"/>
                <w:lang w:val="lt-LT"/>
              </w:rPr>
              <w:t>Kiti sprendimui priimti reikalingi pagrindimai, skaičiavimai ar paaiškinimai</w:t>
            </w:r>
          </w:p>
        </w:tc>
        <w:tc>
          <w:tcPr>
            <w:tcW w:w="6712" w:type="dxa"/>
          </w:tcPr>
          <w:p w14:paraId="3E4025F1" w14:textId="77777777" w:rsidR="00503886" w:rsidRPr="00C43B86" w:rsidRDefault="002405BE" w:rsidP="002405BE">
            <w:pPr>
              <w:jc w:val="both"/>
              <w:rPr>
                <w:color w:val="000000" w:themeColor="text1"/>
                <w:sz w:val="24"/>
                <w:szCs w:val="24"/>
                <w:lang w:val="lt-LT"/>
              </w:rPr>
            </w:pPr>
            <w:r w:rsidRPr="00C43B86">
              <w:rPr>
                <w:color w:val="000000" w:themeColor="text1"/>
                <w:sz w:val="24"/>
                <w:szCs w:val="24"/>
                <w:lang w:val="lt-LT"/>
              </w:rPr>
              <w:t xml:space="preserve">Viešojo valdymo agentūros 2023 m. gruodžio 21 d. raštas D-2700 „Dėl informacijos apie į pareigas atrinktą pretendentą pateikimo“ (pridedama). </w:t>
            </w:r>
          </w:p>
          <w:p w14:paraId="487FC529" w14:textId="47DF9163" w:rsidR="00C43B86" w:rsidRPr="00C43B86" w:rsidRDefault="00C43B86" w:rsidP="002405BE">
            <w:pPr>
              <w:jc w:val="both"/>
              <w:rPr>
                <w:color w:val="000000"/>
                <w:sz w:val="24"/>
                <w:szCs w:val="24"/>
                <w:shd w:val="clear" w:color="auto" w:fill="FFFFFF"/>
                <w:lang w:val="lt-LT"/>
              </w:rPr>
            </w:pPr>
            <w:r w:rsidRPr="00C43B86">
              <w:rPr>
                <w:color w:val="000000" w:themeColor="text1"/>
                <w:sz w:val="24"/>
                <w:szCs w:val="24"/>
                <w:lang w:val="lt-LT"/>
              </w:rPr>
              <w:t>Lietuvos Respublikos korupcijos prevencijos įstatymo 17 straipsnio 10 d. numatyta, kad į</w:t>
            </w:r>
            <w:r w:rsidRPr="00C43B86">
              <w:rPr>
                <w:color w:val="000000"/>
                <w:sz w:val="24"/>
                <w:szCs w:val="24"/>
                <w:shd w:val="clear" w:color="auto" w:fill="FFFFFF"/>
                <w:lang w:val="lt-LT"/>
              </w:rPr>
              <w:t xml:space="preserve"> pareigas asmuo gali būti paskirtas tik gavus informaciją iš Specialiųjų tyrimų tarnybos.</w:t>
            </w:r>
          </w:p>
          <w:p w14:paraId="4229C72B" w14:textId="66380A10" w:rsidR="00C43B86" w:rsidRPr="00C43B86" w:rsidRDefault="00C43B86" w:rsidP="002405BE">
            <w:pPr>
              <w:jc w:val="both"/>
              <w:rPr>
                <w:color w:val="000000" w:themeColor="text1"/>
                <w:sz w:val="24"/>
                <w:szCs w:val="24"/>
                <w:lang w:val="lt-LT"/>
              </w:rPr>
            </w:pPr>
            <w:r w:rsidRPr="00C43B86">
              <w:rPr>
                <w:rFonts w:ascii="Arial" w:hAnsi="Arial" w:cs="Arial"/>
                <w:color w:val="000000"/>
                <w:sz w:val="22"/>
                <w:szCs w:val="22"/>
                <w:shd w:val="clear" w:color="auto" w:fill="FFFFFF"/>
                <w:lang w:val="lt-LT"/>
              </w:rPr>
              <w:t xml:space="preserve"> </w:t>
            </w:r>
            <w:r w:rsidRPr="00C43B86">
              <w:rPr>
                <w:color w:val="000000"/>
                <w:sz w:val="24"/>
                <w:szCs w:val="24"/>
                <w:shd w:val="clear" w:color="auto" w:fill="FFFFFF"/>
                <w:lang w:val="lt-LT"/>
              </w:rPr>
              <w:t>Informacija iš Specialiųjų tyrimų tarybos gauta 2024 m. sausio      d.</w:t>
            </w:r>
          </w:p>
        </w:tc>
      </w:tr>
      <w:tr w:rsidR="00BE50CE" w:rsidRPr="00C43B86" w14:paraId="04EEC20F" w14:textId="77777777" w:rsidTr="00F366C1">
        <w:tc>
          <w:tcPr>
            <w:tcW w:w="396" w:type="dxa"/>
          </w:tcPr>
          <w:p w14:paraId="13904C4F"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7.</w:t>
            </w:r>
          </w:p>
        </w:tc>
        <w:tc>
          <w:tcPr>
            <w:tcW w:w="2689" w:type="dxa"/>
          </w:tcPr>
          <w:p w14:paraId="21CC201C" w14:textId="77777777" w:rsidR="00503886" w:rsidRPr="00C43B86" w:rsidRDefault="00503886" w:rsidP="00F366C1">
            <w:pPr>
              <w:rPr>
                <w:color w:val="000000" w:themeColor="text1"/>
                <w:sz w:val="24"/>
                <w:szCs w:val="24"/>
                <w:lang w:val="lt-LT"/>
              </w:rPr>
            </w:pPr>
            <w:r w:rsidRPr="00C43B86">
              <w:rPr>
                <w:color w:val="000000" w:themeColor="text1"/>
                <w:sz w:val="24"/>
                <w:szCs w:val="24"/>
                <w:lang w:val="lt-LT"/>
              </w:rPr>
              <w:t>Sprendimo projekto lyginamasis variantas (jeigu teikiamas sprendimo pakeitimo projektas)</w:t>
            </w:r>
          </w:p>
          <w:p w14:paraId="2EF8887F" w14:textId="77777777" w:rsidR="00503886" w:rsidRPr="00C43B86" w:rsidRDefault="00503886" w:rsidP="00F366C1">
            <w:pPr>
              <w:rPr>
                <w:color w:val="000000" w:themeColor="text1"/>
                <w:sz w:val="24"/>
                <w:szCs w:val="24"/>
                <w:lang w:val="lt-LT"/>
              </w:rPr>
            </w:pPr>
          </w:p>
        </w:tc>
        <w:tc>
          <w:tcPr>
            <w:tcW w:w="6712" w:type="dxa"/>
          </w:tcPr>
          <w:p w14:paraId="0F993E11" w14:textId="77777777" w:rsidR="00503886" w:rsidRPr="00C43B86" w:rsidRDefault="00503886" w:rsidP="00F366C1">
            <w:pPr>
              <w:jc w:val="both"/>
              <w:rPr>
                <w:color w:val="000000" w:themeColor="text1"/>
                <w:sz w:val="24"/>
                <w:szCs w:val="24"/>
                <w:lang w:val="lt-LT"/>
              </w:rPr>
            </w:pPr>
            <w:r w:rsidRPr="00C43B86">
              <w:rPr>
                <w:color w:val="000000" w:themeColor="text1"/>
                <w:sz w:val="24"/>
                <w:szCs w:val="24"/>
                <w:lang w:val="lt-LT"/>
              </w:rPr>
              <w:t>Nėra.</w:t>
            </w:r>
          </w:p>
        </w:tc>
      </w:tr>
    </w:tbl>
    <w:p w14:paraId="56976F8C" w14:textId="77777777" w:rsidR="00503886" w:rsidRPr="00C43B86" w:rsidRDefault="00503886" w:rsidP="00503886">
      <w:pPr>
        <w:rPr>
          <w:sz w:val="24"/>
          <w:szCs w:val="24"/>
          <w:lang w:val="lt-LT"/>
        </w:rPr>
      </w:pPr>
    </w:p>
    <w:p w14:paraId="0A9F2D3F" w14:textId="77777777" w:rsidR="00503886" w:rsidRPr="00C43B86" w:rsidRDefault="00503886" w:rsidP="00503886">
      <w:pPr>
        <w:rPr>
          <w:sz w:val="24"/>
          <w:szCs w:val="24"/>
          <w:lang w:val="lt-LT"/>
        </w:rPr>
      </w:pPr>
    </w:p>
    <w:p w14:paraId="17978622" w14:textId="77777777" w:rsidR="00503886" w:rsidRPr="00C43B86" w:rsidRDefault="00503886" w:rsidP="00503886">
      <w:pPr>
        <w:pStyle w:val="Porat"/>
        <w:rPr>
          <w:sz w:val="24"/>
          <w:lang w:val="lt-LT"/>
        </w:rPr>
      </w:pPr>
    </w:p>
    <w:p w14:paraId="24FBB700" w14:textId="28085E32" w:rsidR="00503886" w:rsidRPr="00C43B86" w:rsidRDefault="00503886" w:rsidP="00A91D44">
      <w:pPr>
        <w:jc w:val="both"/>
        <w:rPr>
          <w:lang w:val="lt-LT"/>
        </w:rPr>
      </w:pPr>
      <w:r w:rsidRPr="00C43B86">
        <w:rPr>
          <w:sz w:val="24"/>
          <w:szCs w:val="24"/>
          <w:lang w:val="lt-LT"/>
        </w:rPr>
        <w:tab/>
      </w:r>
    </w:p>
    <w:sectPr w:rsidR="00503886" w:rsidRPr="00C43B86" w:rsidSect="003472BF">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B609" w14:textId="77777777" w:rsidR="003472BF" w:rsidRDefault="003472BF">
      <w:r>
        <w:separator/>
      </w:r>
    </w:p>
  </w:endnote>
  <w:endnote w:type="continuationSeparator" w:id="0">
    <w:p w14:paraId="4679A8B6" w14:textId="77777777" w:rsidR="003472BF" w:rsidRDefault="0034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D997" w14:textId="77777777" w:rsidR="00E2172C" w:rsidRDefault="00E2172C">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E3CA" w14:textId="77777777" w:rsidR="003472BF" w:rsidRDefault="003472BF">
      <w:r>
        <w:separator/>
      </w:r>
    </w:p>
  </w:footnote>
  <w:footnote w:type="continuationSeparator" w:id="0">
    <w:p w14:paraId="35EE2F72" w14:textId="77777777" w:rsidR="003472BF" w:rsidRDefault="0034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0D48" w14:textId="2C79C7F6" w:rsidR="00E2172C" w:rsidRDefault="00E2172C">
    <w:pPr>
      <w:jc w:val="center"/>
      <w:rPr>
        <w:b/>
        <w:sz w:val="2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BC6C53"/>
    <w:multiLevelType w:val="hybridMultilevel"/>
    <w:tmpl w:val="36CC856C"/>
    <w:lvl w:ilvl="0" w:tplc="2F761C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4AC3927"/>
    <w:multiLevelType w:val="hybridMultilevel"/>
    <w:tmpl w:val="A9D28AD6"/>
    <w:lvl w:ilvl="0" w:tplc="E736C262">
      <w:start w:val="1"/>
      <w:numFmt w:val="decimal"/>
      <w:lvlText w:val="%1."/>
      <w:lvlJc w:val="left"/>
      <w:pPr>
        <w:ind w:left="720" w:hanging="360"/>
      </w:pPr>
    </w:lvl>
    <w:lvl w:ilvl="1" w:tplc="04270019">
      <w:start w:val="1"/>
      <w:numFmt w:val="lowerLetter"/>
      <w:lvlText w:val="%2."/>
      <w:lvlJc w:val="left"/>
      <w:pPr>
        <w:ind w:left="2340" w:hanging="360"/>
      </w:pPr>
    </w:lvl>
    <w:lvl w:ilvl="2" w:tplc="0427001B">
      <w:start w:val="1"/>
      <w:numFmt w:val="lowerRoman"/>
      <w:lvlText w:val="%3."/>
      <w:lvlJc w:val="right"/>
      <w:pPr>
        <w:ind w:left="3060" w:hanging="180"/>
      </w:pPr>
    </w:lvl>
    <w:lvl w:ilvl="3" w:tplc="0427000F">
      <w:start w:val="1"/>
      <w:numFmt w:val="decimal"/>
      <w:lvlText w:val="%4."/>
      <w:lvlJc w:val="left"/>
      <w:pPr>
        <w:ind w:left="3780" w:hanging="360"/>
      </w:pPr>
    </w:lvl>
    <w:lvl w:ilvl="4" w:tplc="04270019">
      <w:start w:val="1"/>
      <w:numFmt w:val="lowerLetter"/>
      <w:lvlText w:val="%5."/>
      <w:lvlJc w:val="left"/>
      <w:pPr>
        <w:ind w:left="4500" w:hanging="360"/>
      </w:pPr>
    </w:lvl>
    <w:lvl w:ilvl="5" w:tplc="0427001B">
      <w:start w:val="1"/>
      <w:numFmt w:val="lowerRoman"/>
      <w:lvlText w:val="%6."/>
      <w:lvlJc w:val="right"/>
      <w:pPr>
        <w:ind w:left="5220" w:hanging="180"/>
      </w:pPr>
    </w:lvl>
    <w:lvl w:ilvl="6" w:tplc="0427000F">
      <w:start w:val="1"/>
      <w:numFmt w:val="decimal"/>
      <w:lvlText w:val="%7."/>
      <w:lvlJc w:val="left"/>
      <w:pPr>
        <w:ind w:left="5940" w:hanging="360"/>
      </w:pPr>
    </w:lvl>
    <w:lvl w:ilvl="7" w:tplc="04270019">
      <w:start w:val="1"/>
      <w:numFmt w:val="lowerLetter"/>
      <w:lvlText w:val="%8."/>
      <w:lvlJc w:val="left"/>
      <w:pPr>
        <w:ind w:left="6660" w:hanging="360"/>
      </w:pPr>
    </w:lvl>
    <w:lvl w:ilvl="8" w:tplc="0427001B">
      <w:start w:val="1"/>
      <w:numFmt w:val="lowerRoman"/>
      <w:lvlText w:val="%9."/>
      <w:lvlJc w:val="right"/>
      <w:pPr>
        <w:ind w:left="7380" w:hanging="180"/>
      </w:pPr>
    </w:lvl>
  </w:abstractNum>
  <w:num w:numId="1" w16cid:durableId="1561478463">
    <w:abstractNumId w:val="0"/>
  </w:num>
  <w:num w:numId="2" w16cid:durableId="138709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85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7F"/>
    <w:rsid w:val="000368E3"/>
    <w:rsid w:val="00111FB0"/>
    <w:rsid w:val="0020232C"/>
    <w:rsid w:val="002405BE"/>
    <w:rsid w:val="002A5BB6"/>
    <w:rsid w:val="002B05A7"/>
    <w:rsid w:val="002E4885"/>
    <w:rsid w:val="003137BD"/>
    <w:rsid w:val="003472BF"/>
    <w:rsid w:val="00361EFE"/>
    <w:rsid w:val="004342F6"/>
    <w:rsid w:val="0050028A"/>
    <w:rsid w:val="00503886"/>
    <w:rsid w:val="0053368D"/>
    <w:rsid w:val="00586CAC"/>
    <w:rsid w:val="005D737B"/>
    <w:rsid w:val="005F3080"/>
    <w:rsid w:val="00716F42"/>
    <w:rsid w:val="007267A1"/>
    <w:rsid w:val="007B2FF1"/>
    <w:rsid w:val="007B55B9"/>
    <w:rsid w:val="007E5289"/>
    <w:rsid w:val="007F2D99"/>
    <w:rsid w:val="008811D6"/>
    <w:rsid w:val="009226AA"/>
    <w:rsid w:val="009E34DB"/>
    <w:rsid w:val="00A91D44"/>
    <w:rsid w:val="00B566EE"/>
    <w:rsid w:val="00BA0B3D"/>
    <w:rsid w:val="00BA37DF"/>
    <w:rsid w:val="00BB7D9F"/>
    <w:rsid w:val="00BE50CE"/>
    <w:rsid w:val="00BE585C"/>
    <w:rsid w:val="00C43B86"/>
    <w:rsid w:val="00C443BE"/>
    <w:rsid w:val="00C57829"/>
    <w:rsid w:val="00CA0C3B"/>
    <w:rsid w:val="00D331CA"/>
    <w:rsid w:val="00DE3B74"/>
    <w:rsid w:val="00E2172C"/>
    <w:rsid w:val="00E81660"/>
    <w:rsid w:val="00F1797F"/>
    <w:rsid w:val="00F87DE7"/>
    <w:rsid w:val="00FC4CB3"/>
    <w:rsid w:val="00FD7C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EA6F15"/>
  <w15:chartTrackingRefBased/>
  <w15:docId w15:val="{50056F07-3036-4592-972F-336FDDEB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link w:val="Antrat1Diagrama"/>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styleId="Hipersaitas">
    <w:name w:val="Hyperlink"/>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character" w:styleId="Emfaz">
    <w:name w:val="Emphasis"/>
    <w:uiPriority w:val="20"/>
    <w:qFormat/>
    <w:rsid w:val="007F2D99"/>
    <w:rPr>
      <w:b/>
      <w:bCs/>
      <w:i w:val="0"/>
      <w:iCs w:val="0"/>
    </w:rPr>
  </w:style>
  <w:style w:type="character" w:customStyle="1" w:styleId="st1">
    <w:name w:val="st1"/>
    <w:rsid w:val="007F2D99"/>
  </w:style>
  <w:style w:type="paragraph" w:styleId="Sraopastraipa">
    <w:name w:val="List Paragraph"/>
    <w:basedOn w:val="prastasis"/>
    <w:uiPriority w:val="34"/>
    <w:qFormat/>
    <w:rsid w:val="00D331CA"/>
    <w:pPr>
      <w:suppressAutoHyphens w:val="0"/>
      <w:ind w:left="720"/>
      <w:contextualSpacing/>
    </w:pPr>
    <w:rPr>
      <w:sz w:val="24"/>
      <w:lang w:val="en-US" w:eastAsia="en-US"/>
    </w:rPr>
  </w:style>
  <w:style w:type="character" w:customStyle="1" w:styleId="AntratsDiagrama">
    <w:name w:val="Antraštės Diagrama"/>
    <w:link w:val="Antrats"/>
    <w:uiPriority w:val="99"/>
    <w:rsid w:val="00D331CA"/>
    <w:rPr>
      <w:lang w:val="en-AU" w:eastAsia="ar-SA"/>
    </w:rPr>
  </w:style>
  <w:style w:type="character" w:styleId="Puslapionumeris">
    <w:name w:val="page number"/>
    <w:basedOn w:val="Numatytasispastraiposriftas"/>
    <w:uiPriority w:val="99"/>
    <w:unhideWhenUsed/>
    <w:rsid w:val="00D331CA"/>
  </w:style>
  <w:style w:type="character" w:customStyle="1" w:styleId="Antrat1Diagrama">
    <w:name w:val="Antraštė 1 Diagrama"/>
    <w:basedOn w:val="Numatytasispastraiposriftas"/>
    <w:link w:val="Antrat1"/>
    <w:rsid w:val="005D737B"/>
    <w:rPr>
      <w:sz w:val="24"/>
      <w:lang w:eastAsia="ar-SA"/>
    </w:rPr>
  </w:style>
  <w:style w:type="character" w:customStyle="1" w:styleId="PoratDiagrama">
    <w:name w:val="Poraštė Diagrama"/>
    <w:basedOn w:val="Numatytasispastraiposriftas"/>
    <w:link w:val="Porat"/>
    <w:rsid w:val="005D737B"/>
    <w:rPr>
      <w:lang w:val="en-AU" w:eastAsia="ar-SA"/>
    </w:rPr>
  </w:style>
  <w:style w:type="table" w:styleId="Lentelstinklelis">
    <w:name w:val="Table Grid"/>
    <w:basedOn w:val="prastojilentel"/>
    <w:rsid w:val="005D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prastasis"/>
    <w:rsid w:val="002B05A7"/>
    <w:pPr>
      <w:suppressAutoHyphens w:val="0"/>
      <w:spacing w:before="100" w:beforeAutospacing="1" w:after="100" w:afterAutospacing="1"/>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936">
      <w:bodyDiv w:val="1"/>
      <w:marLeft w:val="0"/>
      <w:marRight w:val="0"/>
      <w:marTop w:val="0"/>
      <w:marBottom w:val="0"/>
      <w:divBdr>
        <w:top w:val="none" w:sz="0" w:space="0" w:color="auto"/>
        <w:left w:val="none" w:sz="0" w:space="0" w:color="auto"/>
        <w:bottom w:val="none" w:sz="0" w:space="0" w:color="auto"/>
        <w:right w:val="none" w:sz="0" w:space="0" w:color="auto"/>
      </w:divBdr>
    </w:div>
    <w:div w:id="1806121353">
      <w:bodyDiv w:val="1"/>
      <w:marLeft w:val="0"/>
      <w:marRight w:val="0"/>
      <w:marTop w:val="0"/>
      <w:marBottom w:val="0"/>
      <w:divBdr>
        <w:top w:val="none" w:sz="0" w:space="0" w:color="auto"/>
        <w:left w:val="none" w:sz="0" w:space="0" w:color="auto"/>
        <w:bottom w:val="none" w:sz="0" w:space="0" w:color="auto"/>
        <w:right w:val="none" w:sz="0" w:space="0" w:color="auto"/>
      </w:divBdr>
    </w:div>
    <w:div w:id="19908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4037</Words>
  <Characters>2302</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3</cp:revision>
  <cp:lastPrinted>2024-01-16T12:07:00Z</cp:lastPrinted>
  <dcterms:created xsi:type="dcterms:W3CDTF">2024-01-18T12:29:00Z</dcterms:created>
  <dcterms:modified xsi:type="dcterms:W3CDTF">2024-01-18T12:32:00Z</dcterms:modified>
</cp:coreProperties>
</file>