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DE52" w14:textId="43E1B380" w:rsidR="00376A6A" w:rsidRPr="00C61A6E" w:rsidRDefault="00376A6A" w:rsidP="00496EBC">
      <w:pPr>
        <w:spacing w:after="0" w:line="240" w:lineRule="auto"/>
        <w:jc w:val="center"/>
        <w:rPr>
          <w:sz w:val="24"/>
          <w:szCs w:val="24"/>
          <w:lang w:eastAsia="ar-SA"/>
        </w:rPr>
      </w:pPr>
      <w:r w:rsidRPr="00C61A6E">
        <w:rPr>
          <w:noProof/>
          <w:sz w:val="24"/>
          <w:szCs w:val="24"/>
        </w:rPr>
        <w:drawing>
          <wp:inline distT="0" distB="0" distL="0" distR="0" wp14:anchorId="0AD68B3A" wp14:editId="63A7DC5A">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66402A5" w14:textId="1185A9A2" w:rsidR="004F0AC7" w:rsidRPr="00376A6A" w:rsidRDefault="00376A6A" w:rsidP="00376A6A">
      <w:pPr>
        <w:jc w:val="center"/>
        <w:rPr>
          <w:rFonts w:ascii="Times New Roman" w:hAnsi="Times New Roman" w:cs="Times New Roman"/>
          <w:b/>
          <w:bCs/>
          <w:caps/>
          <w:sz w:val="24"/>
          <w:szCs w:val="24"/>
          <w:lang w:eastAsia="ar-SA"/>
        </w:rPr>
      </w:pPr>
      <w:r w:rsidRPr="00376A6A">
        <w:rPr>
          <w:rFonts w:ascii="Times New Roman" w:hAnsi="Times New Roman" w:cs="Times New Roman"/>
          <w:b/>
          <w:bCs/>
          <w:caps/>
          <w:sz w:val="24"/>
          <w:szCs w:val="24"/>
          <w:lang w:eastAsia="ar-SA"/>
        </w:rPr>
        <w:t>ROKIŠKIO rajono savivaldybėS TARYBA</w:t>
      </w:r>
    </w:p>
    <w:p w14:paraId="566402A6" w14:textId="77777777" w:rsidR="00D51BC6" w:rsidRPr="00C07C08" w:rsidRDefault="00EB13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SPRENDIM</w:t>
      </w:r>
      <w:r w:rsidR="00704971" w:rsidRPr="00C07C08">
        <w:rPr>
          <w:rFonts w:ascii="Times New Roman" w:eastAsia="Times New Roman" w:hAnsi="Times New Roman" w:cs="Times New Roman"/>
          <w:b/>
          <w:sz w:val="24"/>
          <w:szCs w:val="24"/>
        </w:rPr>
        <w:t>AS</w:t>
      </w:r>
    </w:p>
    <w:p w14:paraId="4B4ACEB2" w14:textId="1B432A45" w:rsidR="00BA6BCB" w:rsidRDefault="00BA6BCB" w:rsidP="00AD7D71">
      <w:pPr>
        <w:spacing w:after="0" w:line="240" w:lineRule="auto"/>
        <w:jc w:val="center"/>
        <w:rPr>
          <w:rFonts w:ascii="Times New Roman" w:eastAsia="Times New Roman" w:hAnsi="Times New Roman" w:cs="Times New Roman"/>
          <w:b/>
          <w:sz w:val="24"/>
          <w:szCs w:val="24"/>
        </w:rPr>
      </w:pPr>
      <w:r w:rsidRPr="00BA6BCB">
        <w:rPr>
          <w:rFonts w:ascii="Times New Roman" w:eastAsia="Times New Roman" w:hAnsi="Times New Roman" w:cs="Times New Roman"/>
          <w:b/>
          <w:sz w:val="24"/>
          <w:szCs w:val="24"/>
        </w:rPr>
        <w:t xml:space="preserve">DĖL </w:t>
      </w:r>
      <w:r>
        <w:rPr>
          <w:rFonts w:ascii="Times New Roman" w:eastAsia="Times New Roman" w:hAnsi="Times New Roman" w:cs="Times New Roman"/>
          <w:b/>
          <w:sz w:val="24"/>
          <w:szCs w:val="24"/>
        </w:rPr>
        <w:t>ROKIŠKIO</w:t>
      </w:r>
      <w:r w:rsidRPr="00BA6BCB">
        <w:rPr>
          <w:rFonts w:ascii="Times New Roman" w:eastAsia="Times New Roman" w:hAnsi="Times New Roman" w:cs="Times New Roman"/>
          <w:b/>
          <w:sz w:val="24"/>
          <w:szCs w:val="24"/>
        </w:rPr>
        <w:t xml:space="preserve"> RAJONO SAVIVALDYBĖS PSICHO</w:t>
      </w:r>
      <w:r>
        <w:rPr>
          <w:rFonts w:ascii="Times New Roman" w:eastAsia="Times New Roman" w:hAnsi="Times New Roman" w:cs="Times New Roman"/>
          <w:b/>
          <w:sz w:val="24"/>
          <w:szCs w:val="24"/>
        </w:rPr>
        <w:t>AKTYVIŲ</w:t>
      </w:r>
      <w:r w:rsidRPr="00BA6BCB">
        <w:rPr>
          <w:rFonts w:ascii="Times New Roman" w:eastAsia="Times New Roman" w:hAnsi="Times New Roman" w:cs="Times New Roman"/>
          <w:b/>
          <w:sz w:val="24"/>
          <w:szCs w:val="24"/>
        </w:rPr>
        <w:t xml:space="preserve"> MEDŽIAGŲ</w:t>
      </w:r>
      <w:r>
        <w:rPr>
          <w:rFonts w:ascii="Times New Roman" w:eastAsia="Times New Roman" w:hAnsi="Times New Roman" w:cs="Times New Roman"/>
          <w:b/>
          <w:sz w:val="24"/>
          <w:szCs w:val="24"/>
        </w:rPr>
        <w:t xml:space="preserve"> VARTOJIMO BEI NUSIKALSTAMŲ VEIKŲ PREVENCIJOS IR</w:t>
      </w:r>
      <w:r w:rsidR="00AD7D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KONTROLĖS ĮGYVENDINIMO </w:t>
      </w:r>
      <w:r w:rsidR="00AD7D71" w:rsidRPr="00AD7D71">
        <w:rPr>
          <w:rFonts w:ascii="Times New Roman" w:eastAsia="Times New Roman" w:hAnsi="Times New Roman" w:cs="Times New Roman"/>
          <w:b/>
          <w:bCs/>
          <w:sz w:val="24"/>
          <w:szCs w:val="24"/>
        </w:rPr>
        <w:t>2024–2027 METŲ</w:t>
      </w:r>
      <w:r w:rsidR="00AD7D71" w:rsidRPr="00BA6BC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PROGRAMOS </w:t>
      </w:r>
      <w:r w:rsidRPr="00BA6BCB">
        <w:rPr>
          <w:rFonts w:ascii="Times New Roman" w:eastAsia="Times New Roman" w:hAnsi="Times New Roman" w:cs="Times New Roman"/>
          <w:b/>
          <w:sz w:val="24"/>
          <w:szCs w:val="24"/>
        </w:rPr>
        <w:t>PATVIRTINIMO</w:t>
      </w:r>
    </w:p>
    <w:p w14:paraId="6311716D" w14:textId="77777777" w:rsidR="00BA6BCB" w:rsidRDefault="00BA6BCB" w:rsidP="00BA6BCB">
      <w:pPr>
        <w:spacing w:after="0" w:line="240" w:lineRule="auto"/>
        <w:jc w:val="center"/>
        <w:rPr>
          <w:rFonts w:ascii="Times New Roman" w:eastAsia="Times New Roman" w:hAnsi="Times New Roman" w:cs="Times New Roman"/>
          <w:b/>
          <w:sz w:val="24"/>
          <w:szCs w:val="24"/>
        </w:rPr>
      </w:pPr>
    </w:p>
    <w:p w14:paraId="566402A9" w14:textId="03C9FABE" w:rsidR="00D51BC6" w:rsidRPr="00C07C08" w:rsidRDefault="00865127" w:rsidP="00BA6B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A6BCB">
        <w:rPr>
          <w:rFonts w:ascii="Times New Roman" w:eastAsia="Times New Roman" w:hAnsi="Times New Roman" w:cs="Times New Roman"/>
          <w:sz w:val="24"/>
          <w:szCs w:val="24"/>
        </w:rPr>
        <w:t>4</w:t>
      </w:r>
      <w:r w:rsidR="00704971" w:rsidRPr="00C07C08">
        <w:rPr>
          <w:rFonts w:ascii="Times New Roman" w:eastAsia="Times New Roman" w:hAnsi="Times New Roman" w:cs="Times New Roman"/>
          <w:sz w:val="24"/>
          <w:szCs w:val="24"/>
        </w:rPr>
        <w:t xml:space="preserve"> m.</w:t>
      </w:r>
      <w:r w:rsidR="00497E0D" w:rsidRPr="00C07C08">
        <w:rPr>
          <w:rFonts w:ascii="Times New Roman" w:eastAsia="Times New Roman" w:hAnsi="Times New Roman" w:cs="Times New Roman"/>
          <w:sz w:val="24"/>
          <w:szCs w:val="24"/>
        </w:rPr>
        <w:t xml:space="preserve"> </w:t>
      </w:r>
      <w:r w:rsidR="00BA6BCB">
        <w:rPr>
          <w:rFonts w:ascii="Times New Roman" w:eastAsia="Times New Roman" w:hAnsi="Times New Roman" w:cs="Times New Roman"/>
          <w:sz w:val="24"/>
          <w:szCs w:val="24"/>
        </w:rPr>
        <w:t>sausio</w:t>
      </w:r>
      <w:r w:rsidR="004C58B9">
        <w:rPr>
          <w:rFonts w:ascii="Times New Roman" w:eastAsia="Times New Roman" w:hAnsi="Times New Roman" w:cs="Times New Roman"/>
          <w:sz w:val="24"/>
          <w:szCs w:val="24"/>
        </w:rPr>
        <w:t xml:space="preserve"> </w:t>
      </w:r>
      <w:r w:rsidR="006618C5">
        <w:rPr>
          <w:rFonts w:ascii="Times New Roman" w:eastAsia="Times New Roman" w:hAnsi="Times New Roman" w:cs="Times New Roman"/>
          <w:sz w:val="24"/>
          <w:szCs w:val="24"/>
        </w:rPr>
        <w:t>25</w:t>
      </w:r>
      <w:r w:rsidR="00497E0D" w:rsidRPr="00C07C08">
        <w:rPr>
          <w:rFonts w:ascii="Times New Roman" w:eastAsia="Times New Roman" w:hAnsi="Times New Roman" w:cs="Times New Roman"/>
          <w:sz w:val="24"/>
          <w:szCs w:val="24"/>
        </w:rPr>
        <w:t xml:space="preserve"> d. </w:t>
      </w:r>
      <w:r w:rsidR="007C5D30">
        <w:rPr>
          <w:rFonts w:ascii="Times New Roman" w:eastAsia="Times New Roman" w:hAnsi="Times New Roman" w:cs="Times New Roman"/>
          <w:sz w:val="24"/>
          <w:szCs w:val="24"/>
        </w:rPr>
        <w:t>Nr. TS-</w:t>
      </w:r>
    </w:p>
    <w:p w14:paraId="566402AA" w14:textId="77777777" w:rsidR="00D51BC6" w:rsidRPr="00C07C08" w:rsidRDefault="0070497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566402AB" w14:textId="77777777" w:rsidR="00D51BC6" w:rsidRPr="00411D5E" w:rsidRDefault="00D51BC6">
      <w:pPr>
        <w:spacing w:after="0" w:line="240" w:lineRule="auto"/>
        <w:jc w:val="center"/>
        <w:rPr>
          <w:rFonts w:ascii="Times New Roman" w:eastAsia="Times New Roman" w:hAnsi="Times New Roman" w:cs="Times New Roman"/>
          <w:sz w:val="24"/>
          <w:szCs w:val="24"/>
        </w:rPr>
      </w:pPr>
    </w:p>
    <w:p w14:paraId="566402AC" w14:textId="77777777" w:rsidR="00D51BC6" w:rsidRPr="00411D5E" w:rsidRDefault="00D51BC6" w:rsidP="00497E0D">
      <w:pPr>
        <w:spacing w:after="0" w:line="240" w:lineRule="auto"/>
        <w:jc w:val="both"/>
        <w:rPr>
          <w:rFonts w:ascii="Times New Roman" w:eastAsia="Times New Roman" w:hAnsi="Times New Roman" w:cs="Times New Roman"/>
          <w:sz w:val="24"/>
          <w:szCs w:val="24"/>
        </w:rPr>
      </w:pPr>
    </w:p>
    <w:p w14:paraId="7BB446DD" w14:textId="0060219D" w:rsidR="00BA6BCB" w:rsidRPr="00BA6BCB" w:rsidRDefault="00C07C08" w:rsidP="00AD7D71">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A6BCB" w:rsidRPr="00BA6BCB">
        <w:rPr>
          <w:rFonts w:ascii="Times New Roman" w:eastAsia="Times New Roman" w:hAnsi="Times New Roman" w:cs="Times New Roman"/>
          <w:sz w:val="24"/>
          <w:szCs w:val="24"/>
        </w:rPr>
        <w:t xml:space="preserve">Vadovaudamasi Lietuvos Respublikos vietos savivaldos </w:t>
      </w:r>
      <w:r w:rsidR="00BA6BCB" w:rsidRPr="00C7777D">
        <w:rPr>
          <w:rFonts w:ascii="Times New Roman" w:eastAsia="Times New Roman" w:hAnsi="Times New Roman" w:cs="Times New Roman"/>
          <w:sz w:val="24"/>
          <w:szCs w:val="24"/>
        </w:rPr>
        <w:t>įstatymo 6 straipsnio</w:t>
      </w:r>
      <w:r w:rsidR="004A4896">
        <w:rPr>
          <w:rFonts w:ascii="Times New Roman" w:eastAsia="Times New Roman" w:hAnsi="Times New Roman" w:cs="Times New Roman"/>
          <w:sz w:val="24"/>
          <w:szCs w:val="24"/>
        </w:rPr>
        <w:t xml:space="preserve"> </w:t>
      </w:r>
      <w:r w:rsidR="00C7777D" w:rsidRPr="00C7777D">
        <w:rPr>
          <w:rFonts w:ascii="Times New Roman" w:eastAsia="Times New Roman" w:hAnsi="Times New Roman" w:cs="Times New Roman"/>
          <w:sz w:val="24"/>
          <w:szCs w:val="24"/>
        </w:rPr>
        <w:t>34</w:t>
      </w:r>
      <w:r w:rsidR="00BA6BCB" w:rsidRPr="00C7777D">
        <w:rPr>
          <w:rFonts w:ascii="Times New Roman" w:eastAsia="Times New Roman" w:hAnsi="Times New Roman" w:cs="Times New Roman"/>
          <w:sz w:val="24"/>
          <w:szCs w:val="24"/>
        </w:rPr>
        <w:t xml:space="preserve"> </w:t>
      </w:r>
      <w:r w:rsidR="00C7777D" w:rsidRPr="00C7777D">
        <w:rPr>
          <w:rFonts w:ascii="Times New Roman" w:eastAsia="Times New Roman" w:hAnsi="Times New Roman" w:cs="Times New Roman"/>
          <w:sz w:val="24"/>
          <w:szCs w:val="24"/>
        </w:rPr>
        <w:t>punkt</w:t>
      </w:r>
      <w:r w:rsidR="00C7777D" w:rsidRPr="00592C16">
        <w:rPr>
          <w:rFonts w:ascii="Times New Roman" w:eastAsia="Times New Roman" w:hAnsi="Times New Roman" w:cs="Times New Roman"/>
          <w:sz w:val="24"/>
          <w:szCs w:val="24"/>
        </w:rPr>
        <w:t>u</w:t>
      </w:r>
      <w:r w:rsidR="00BA6BCB" w:rsidRPr="00592C16">
        <w:rPr>
          <w:rFonts w:ascii="Times New Roman" w:eastAsia="Times New Roman" w:hAnsi="Times New Roman" w:cs="Times New Roman"/>
          <w:sz w:val="24"/>
          <w:szCs w:val="24"/>
        </w:rPr>
        <w:t>,</w:t>
      </w:r>
      <w:r w:rsidR="00592C16">
        <w:rPr>
          <w:rFonts w:ascii="Times New Roman" w:eastAsia="Times New Roman" w:hAnsi="Times New Roman" w:cs="Times New Roman"/>
          <w:sz w:val="24"/>
          <w:szCs w:val="24"/>
        </w:rPr>
        <w:t xml:space="preserve"> </w:t>
      </w:r>
      <w:r w:rsidR="007B7DC0">
        <w:rPr>
          <w:rFonts w:ascii="Times New Roman" w:eastAsia="Times New Roman" w:hAnsi="Times New Roman" w:cs="Times New Roman"/>
          <w:sz w:val="24"/>
          <w:szCs w:val="24"/>
        </w:rPr>
        <w:t xml:space="preserve">Saugios savivaldybės koncepcija, patvirtinta Lietuvos Respublikos Vyriausybės 2011 m. vasario 17 d. nutarimu Nr. 184 „Dėl </w:t>
      </w:r>
      <w:r w:rsidR="00864258">
        <w:rPr>
          <w:rFonts w:ascii="Times New Roman" w:eastAsia="Times New Roman" w:hAnsi="Times New Roman" w:cs="Times New Roman"/>
          <w:sz w:val="24"/>
          <w:szCs w:val="24"/>
        </w:rPr>
        <w:t>S</w:t>
      </w:r>
      <w:r w:rsidR="007B7DC0">
        <w:rPr>
          <w:rFonts w:ascii="Times New Roman" w:eastAsia="Times New Roman" w:hAnsi="Times New Roman" w:cs="Times New Roman"/>
          <w:sz w:val="24"/>
          <w:szCs w:val="24"/>
        </w:rPr>
        <w:t xml:space="preserve">augios savivaldybės koncepcijos patvirtinimo“, </w:t>
      </w:r>
      <w:r w:rsidR="00592C16" w:rsidRPr="00592C16">
        <w:rPr>
          <w:rFonts w:ascii="Times New Roman" w:eastAsia="Times New Roman" w:hAnsi="Times New Roman" w:cs="Times New Roman"/>
          <w:sz w:val="24"/>
          <w:szCs w:val="24"/>
        </w:rPr>
        <w:t>Lietuvos Respublikos narkotikų, tabako ir alkoholio prevencijos tarpinstitucini</w:t>
      </w:r>
      <w:r w:rsidR="00592C16">
        <w:rPr>
          <w:rFonts w:ascii="Times New Roman" w:eastAsia="Times New Roman" w:hAnsi="Times New Roman" w:cs="Times New Roman"/>
          <w:sz w:val="24"/>
          <w:szCs w:val="24"/>
        </w:rPr>
        <w:t>u</w:t>
      </w:r>
      <w:r w:rsidR="00592C16" w:rsidRPr="00592C16">
        <w:rPr>
          <w:rFonts w:ascii="Times New Roman" w:eastAsia="Times New Roman" w:hAnsi="Times New Roman" w:cs="Times New Roman"/>
          <w:sz w:val="24"/>
          <w:szCs w:val="24"/>
        </w:rPr>
        <w:t xml:space="preserve"> veiklos planu, patvirtintu Lietuvos Respublikos </w:t>
      </w:r>
      <w:r w:rsidR="00864258">
        <w:rPr>
          <w:rFonts w:ascii="Times New Roman" w:eastAsia="Times New Roman" w:hAnsi="Times New Roman" w:cs="Times New Roman"/>
          <w:sz w:val="24"/>
          <w:szCs w:val="24"/>
        </w:rPr>
        <w:t>V</w:t>
      </w:r>
      <w:r w:rsidR="00592C16" w:rsidRPr="00592C16">
        <w:rPr>
          <w:rFonts w:ascii="Times New Roman" w:eastAsia="Times New Roman" w:hAnsi="Times New Roman" w:cs="Times New Roman"/>
          <w:sz w:val="24"/>
          <w:szCs w:val="24"/>
        </w:rPr>
        <w:t>yriausybės 2015 metų vasario 25 d. nutarimu Nr. 217 „</w:t>
      </w:r>
      <w:r w:rsidR="00592C16" w:rsidRPr="00592C16">
        <w:rPr>
          <w:rFonts w:ascii="Times New Roman" w:eastAsia="Times New Roman" w:hAnsi="Times New Roman" w:cs="Times New Roman"/>
          <w:bCs/>
          <w:sz w:val="24"/>
          <w:szCs w:val="24"/>
        </w:rPr>
        <w:t>Dėl Lietuvos Respublikos narkotikų, tabako ir alkoholio prevencijos tarpinstitucinio veiklos plano patvirtinimo“</w:t>
      </w:r>
      <w:r w:rsidR="00592C16">
        <w:rPr>
          <w:rFonts w:ascii="Times New Roman" w:eastAsia="Times New Roman" w:hAnsi="Times New Roman" w:cs="Times New Roman"/>
          <w:bCs/>
          <w:sz w:val="24"/>
          <w:szCs w:val="24"/>
        </w:rPr>
        <w:t xml:space="preserve">, Viešojo saugumo stiprinimo ir plėtros programa, patvirtinta Lietuvos Respublikos Seimo </w:t>
      </w:r>
      <w:r w:rsidR="00592C16" w:rsidRPr="00592C16">
        <w:rPr>
          <w:rFonts w:ascii="Times New Roman" w:eastAsia="Times New Roman" w:hAnsi="Times New Roman" w:cs="Times New Roman"/>
          <w:bCs/>
          <w:sz w:val="24"/>
          <w:szCs w:val="24"/>
        </w:rPr>
        <w:t>20</w:t>
      </w:r>
      <w:r w:rsidR="00592C16">
        <w:rPr>
          <w:rFonts w:ascii="Times New Roman" w:eastAsia="Times New Roman" w:hAnsi="Times New Roman" w:cs="Times New Roman"/>
          <w:bCs/>
          <w:sz w:val="24"/>
          <w:szCs w:val="24"/>
        </w:rPr>
        <w:t>23</w:t>
      </w:r>
      <w:r w:rsidR="00592C16" w:rsidRPr="00592C16">
        <w:rPr>
          <w:rFonts w:ascii="Times New Roman" w:eastAsia="Times New Roman" w:hAnsi="Times New Roman" w:cs="Times New Roman"/>
          <w:bCs/>
          <w:sz w:val="24"/>
          <w:szCs w:val="24"/>
        </w:rPr>
        <w:t xml:space="preserve"> m. </w:t>
      </w:r>
      <w:r w:rsidR="00592C16">
        <w:rPr>
          <w:rFonts w:ascii="Times New Roman" w:eastAsia="Times New Roman" w:hAnsi="Times New Roman" w:cs="Times New Roman"/>
          <w:bCs/>
          <w:sz w:val="24"/>
          <w:szCs w:val="24"/>
        </w:rPr>
        <w:t>biržel</w:t>
      </w:r>
      <w:r w:rsidR="00592C16" w:rsidRPr="00592C16">
        <w:rPr>
          <w:rFonts w:ascii="Times New Roman" w:eastAsia="Times New Roman" w:hAnsi="Times New Roman" w:cs="Times New Roman"/>
          <w:bCs/>
          <w:sz w:val="24"/>
          <w:szCs w:val="24"/>
        </w:rPr>
        <w:t xml:space="preserve">io </w:t>
      </w:r>
      <w:r w:rsidR="00592C16">
        <w:rPr>
          <w:rFonts w:ascii="Times New Roman" w:eastAsia="Times New Roman" w:hAnsi="Times New Roman" w:cs="Times New Roman"/>
          <w:bCs/>
          <w:sz w:val="24"/>
          <w:szCs w:val="24"/>
        </w:rPr>
        <w:t>22</w:t>
      </w:r>
      <w:r w:rsidR="00592C16" w:rsidRPr="00592C16">
        <w:rPr>
          <w:rFonts w:ascii="Times New Roman" w:eastAsia="Times New Roman" w:hAnsi="Times New Roman" w:cs="Times New Roman"/>
          <w:bCs/>
          <w:sz w:val="24"/>
          <w:szCs w:val="24"/>
        </w:rPr>
        <w:t xml:space="preserve"> d. nutarimu Nr. X</w:t>
      </w:r>
      <w:r w:rsidR="00592C16">
        <w:rPr>
          <w:rFonts w:ascii="Times New Roman" w:eastAsia="Times New Roman" w:hAnsi="Times New Roman" w:cs="Times New Roman"/>
          <w:bCs/>
          <w:sz w:val="24"/>
          <w:szCs w:val="24"/>
        </w:rPr>
        <w:t>IV</w:t>
      </w:r>
      <w:r w:rsidR="00592C16" w:rsidRPr="00592C16">
        <w:rPr>
          <w:rFonts w:ascii="Times New Roman" w:eastAsia="Times New Roman" w:hAnsi="Times New Roman" w:cs="Times New Roman"/>
          <w:bCs/>
          <w:sz w:val="24"/>
          <w:szCs w:val="24"/>
        </w:rPr>
        <w:t>-</w:t>
      </w:r>
      <w:r w:rsidR="00592C16">
        <w:rPr>
          <w:rFonts w:ascii="Times New Roman" w:eastAsia="Times New Roman" w:hAnsi="Times New Roman" w:cs="Times New Roman"/>
          <w:bCs/>
          <w:sz w:val="24"/>
          <w:szCs w:val="24"/>
        </w:rPr>
        <w:t xml:space="preserve">2088 </w:t>
      </w:r>
      <w:r w:rsidR="00592C16" w:rsidRPr="00592C16">
        <w:rPr>
          <w:rFonts w:ascii="Times New Roman" w:eastAsia="Times New Roman" w:hAnsi="Times New Roman" w:cs="Times New Roman"/>
          <w:bCs/>
          <w:sz w:val="24"/>
          <w:szCs w:val="24"/>
        </w:rPr>
        <w:t>„D</w:t>
      </w:r>
      <w:r w:rsidR="00592C16">
        <w:rPr>
          <w:rFonts w:ascii="Times New Roman" w:eastAsia="Times New Roman" w:hAnsi="Times New Roman" w:cs="Times New Roman"/>
          <w:bCs/>
          <w:sz w:val="24"/>
          <w:szCs w:val="24"/>
        </w:rPr>
        <w:t>ėl</w:t>
      </w:r>
      <w:r w:rsidR="00592C16" w:rsidRPr="00592C16">
        <w:rPr>
          <w:rFonts w:ascii="Times New Roman" w:eastAsia="Times New Roman" w:hAnsi="Times New Roman" w:cs="Times New Roman"/>
          <w:bCs/>
          <w:sz w:val="24"/>
          <w:szCs w:val="24"/>
        </w:rPr>
        <w:t xml:space="preserve"> </w:t>
      </w:r>
      <w:r w:rsidR="00864258">
        <w:rPr>
          <w:rFonts w:ascii="Times New Roman" w:eastAsia="Times New Roman" w:hAnsi="Times New Roman" w:cs="Times New Roman"/>
          <w:bCs/>
          <w:sz w:val="24"/>
          <w:szCs w:val="24"/>
        </w:rPr>
        <w:t>V</w:t>
      </w:r>
      <w:r w:rsidR="00592C16">
        <w:rPr>
          <w:rFonts w:ascii="Times New Roman" w:eastAsia="Times New Roman" w:hAnsi="Times New Roman" w:cs="Times New Roman"/>
          <w:bCs/>
          <w:sz w:val="24"/>
          <w:szCs w:val="24"/>
        </w:rPr>
        <w:t>iešojo saugumo</w:t>
      </w:r>
      <w:r w:rsidR="00592C16" w:rsidRPr="00592C16">
        <w:rPr>
          <w:rFonts w:ascii="Times New Roman" w:eastAsia="Times New Roman" w:hAnsi="Times New Roman" w:cs="Times New Roman"/>
          <w:bCs/>
          <w:sz w:val="24"/>
          <w:szCs w:val="24"/>
        </w:rPr>
        <w:t xml:space="preserve"> </w:t>
      </w:r>
      <w:r w:rsidR="00592C16">
        <w:rPr>
          <w:rFonts w:ascii="Times New Roman" w:eastAsia="Times New Roman" w:hAnsi="Times New Roman" w:cs="Times New Roman"/>
          <w:bCs/>
          <w:sz w:val="24"/>
          <w:szCs w:val="24"/>
        </w:rPr>
        <w:t>stiprinimo ir plėtros programos patvirtinimo“</w:t>
      </w:r>
      <w:r w:rsidR="00BA6BCB" w:rsidRPr="00BA6BCB">
        <w:rPr>
          <w:rFonts w:ascii="Times New Roman" w:eastAsia="Times New Roman" w:hAnsi="Times New Roman" w:cs="Times New Roman"/>
          <w:sz w:val="24"/>
          <w:szCs w:val="24"/>
        </w:rPr>
        <w:t xml:space="preserve">, </w:t>
      </w:r>
      <w:r w:rsidR="00BA6BCB">
        <w:rPr>
          <w:rFonts w:ascii="Times New Roman" w:eastAsia="Times New Roman" w:hAnsi="Times New Roman" w:cs="Times New Roman"/>
          <w:sz w:val="24"/>
          <w:szCs w:val="24"/>
        </w:rPr>
        <w:t>Rok</w:t>
      </w:r>
      <w:r w:rsidR="00BA6BCB" w:rsidRPr="00BA6BCB">
        <w:rPr>
          <w:rFonts w:ascii="Times New Roman" w:eastAsia="Times New Roman" w:hAnsi="Times New Roman" w:cs="Times New Roman"/>
          <w:sz w:val="24"/>
          <w:szCs w:val="24"/>
        </w:rPr>
        <w:t>iškio rajono savivaldybės taryba n u s p r e n d ž i a:</w:t>
      </w:r>
    </w:p>
    <w:p w14:paraId="4E0F8931" w14:textId="24E41D2A" w:rsidR="00BA6BCB" w:rsidRDefault="00AE4E6C" w:rsidP="00AD7D71">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A6BCB" w:rsidRPr="00BA6BCB">
        <w:rPr>
          <w:rFonts w:ascii="Times New Roman" w:eastAsia="Times New Roman" w:hAnsi="Times New Roman" w:cs="Times New Roman"/>
          <w:sz w:val="24"/>
          <w:szCs w:val="24"/>
        </w:rPr>
        <w:t xml:space="preserve">Patvirtinti </w:t>
      </w:r>
      <w:r w:rsidR="00BA6BCB">
        <w:rPr>
          <w:rFonts w:ascii="Times New Roman" w:eastAsia="Times New Roman" w:hAnsi="Times New Roman" w:cs="Times New Roman"/>
          <w:sz w:val="24"/>
          <w:szCs w:val="24"/>
        </w:rPr>
        <w:t>Rokiškio</w:t>
      </w:r>
      <w:r w:rsidR="00BA6BCB" w:rsidRPr="00BA6BCB">
        <w:rPr>
          <w:rFonts w:ascii="Times New Roman" w:eastAsia="Times New Roman" w:hAnsi="Times New Roman" w:cs="Times New Roman"/>
          <w:sz w:val="24"/>
          <w:szCs w:val="24"/>
        </w:rPr>
        <w:t xml:space="preserve"> rajono savivaldybės psicho</w:t>
      </w:r>
      <w:r w:rsidR="00BA6BCB">
        <w:rPr>
          <w:rFonts w:ascii="Times New Roman" w:eastAsia="Times New Roman" w:hAnsi="Times New Roman" w:cs="Times New Roman"/>
          <w:sz w:val="24"/>
          <w:szCs w:val="24"/>
        </w:rPr>
        <w:t>aktyvių</w:t>
      </w:r>
      <w:r w:rsidR="00BA6BCB" w:rsidRPr="00BA6BCB">
        <w:rPr>
          <w:rFonts w:ascii="Times New Roman" w:eastAsia="Times New Roman" w:hAnsi="Times New Roman" w:cs="Times New Roman"/>
          <w:sz w:val="24"/>
          <w:szCs w:val="24"/>
        </w:rPr>
        <w:t xml:space="preserve"> medžiagų</w:t>
      </w:r>
      <w:r w:rsidR="00BA6BCB">
        <w:rPr>
          <w:rFonts w:ascii="Times New Roman" w:eastAsia="Times New Roman" w:hAnsi="Times New Roman" w:cs="Times New Roman"/>
          <w:sz w:val="24"/>
          <w:szCs w:val="24"/>
        </w:rPr>
        <w:t xml:space="preserve"> vartojimo</w:t>
      </w:r>
      <w:r w:rsidR="00BA6BCB" w:rsidRPr="00BA6BCB">
        <w:rPr>
          <w:rFonts w:ascii="Times New Roman" w:eastAsia="Times New Roman" w:hAnsi="Times New Roman" w:cs="Times New Roman"/>
          <w:sz w:val="24"/>
          <w:szCs w:val="24"/>
        </w:rPr>
        <w:t xml:space="preserve"> </w:t>
      </w:r>
      <w:r w:rsidR="00BA6BCB">
        <w:rPr>
          <w:rFonts w:ascii="Times New Roman" w:eastAsia="Times New Roman" w:hAnsi="Times New Roman" w:cs="Times New Roman"/>
          <w:sz w:val="24"/>
          <w:szCs w:val="24"/>
        </w:rPr>
        <w:t xml:space="preserve">bei nusikalstamų veikų prevencijos ir </w:t>
      </w:r>
      <w:r w:rsidR="00BA6BCB" w:rsidRPr="00BA6BCB">
        <w:rPr>
          <w:rFonts w:ascii="Times New Roman" w:eastAsia="Times New Roman" w:hAnsi="Times New Roman" w:cs="Times New Roman"/>
          <w:sz w:val="24"/>
          <w:szCs w:val="24"/>
        </w:rPr>
        <w:t xml:space="preserve">kontrolės </w:t>
      </w:r>
      <w:r w:rsidR="00BA6BCB">
        <w:rPr>
          <w:rFonts w:ascii="Times New Roman" w:eastAsia="Times New Roman" w:hAnsi="Times New Roman" w:cs="Times New Roman"/>
          <w:sz w:val="24"/>
          <w:szCs w:val="24"/>
        </w:rPr>
        <w:t>įgyvendinimo</w:t>
      </w:r>
      <w:r w:rsidR="00BA6BCB" w:rsidRPr="00BA6BCB">
        <w:rPr>
          <w:rFonts w:ascii="Times New Roman" w:eastAsia="Times New Roman" w:hAnsi="Times New Roman" w:cs="Times New Roman"/>
          <w:sz w:val="24"/>
          <w:szCs w:val="24"/>
        </w:rPr>
        <w:t xml:space="preserve"> 202</w:t>
      </w:r>
      <w:r w:rsidR="00BA6BCB">
        <w:rPr>
          <w:rFonts w:ascii="Times New Roman" w:eastAsia="Times New Roman" w:hAnsi="Times New Roman" w:cs="Times New Roman"/>
          <w:sz w:val="24"/>
          <w:szCs w:val="24"/>
        </w:rPr>
        <w:t>4</w:t>
      </w:r>
      <w:r w:rsidR="00BA6BCB" w:rsidRPr="00BA6BCB">
        <w:rPr>
          <w:rFonts w:ascii="Times New Roman" w:eastAsia="Times New Roman" w:hAnsi="Times New Roman" w:cs="Times New Roman"/>
          <w:sz w:val="24"/>
          <w:szCs w:val="24"/>
        </w:rPr>
        <w:t>–202</w:t>
      </w:r>
      <w:r w:rsidR="00BA6BCB">
        <w:rPr>
          <w:rFonts w:ascii="Times New Roman" w:eastAsia="Times New Roman" w:hAnsi="Times New Roman" w:cs="Times New Roman"/>
          <w:sz w:val="24"/>
          <w:szCs w:val="24"/>
        </w:rPr>
        <w:t>7</w:t>
      </w:r>
      <w:r w:rsidR="00BA6BCB" w:rsidRPr="00BA6BCB">
        <w:rPr>
          <w:rFonts w:ascii="Times New Roman" w:eastAsia="Times New Roman" w:hAnsi="Times New Roman" w:cs="Times New Roman"/>
          <w:sz w:val="24"/>
          <w:szCs w:val="24"/>
        </w:rPr>
        <w:t xml:space="preserve"> metų programą (pridedama).</w:t>
      </w:r>
    </w:p>
    <w:p w14:paraId="58F52593" w14:textId="4FC96865" w:rsidR="00AE4E6C" w:rsidRPr="00CD7C07" w:rsidRDefault="00AE4E6C" w:rsidP="00AD7D71">
      <w:pPr>
        <w:spacing w:after="0" w:line="240" w:lineRule="auto"/>
        <w:ind w:firstLine="851"/>
        <w:jc w:val="both"/>
        <w:rPr>
          <w:rFonts w:ascii="Times New Roman" w:eastAsia="Times New Roman" w:hAnsi="Times New Roman" w:cs="Times New Roman"/>
          <w:sz w:val="24"/>
          <w:szCs w:val="24"/>
        </w:rPr>
      </w:pPr>
      <w:r w:rsidRPr="00CD7C07">
        <w:rPr>
          <w:rFonts w:ascii="Times New Roman" w:eastAsia="Times New Roman" w:hAnsi="Times New Roman" w:cs="Times New Roman"/>
          <w:sz w:val="24"/>
          <w:szCs w:val="24"/>
        </w:rPr>
        <w:t>2. Pripažinti netekusiu galios Rokiškio rajono savivaldybės tarybos 2008 m. spalio 31 d. sprendimą Nr. TS-10.189 „Dėl Rokiškio rajono savivaldybės narkotikų ir narkomanijos, nusikalstamų veikų prevencijos ir kontrolės 2009-2011 metams programos patvirtinimo.“</w:t>
      </w:r>
      <w:r w:rsidR="00376A6A">
        <w:rPr>
          <w:rFonts w:ascii="Times New Roman" w:eastAsia="Times New Roman" w:hAnsi="Times New Roman" w:cs="Times New Roman"/>
          <w:sz w:val="24"/>
          <w:szCs w:val="24"/>
        </w:rPr>
        <w:t>.</w:t>
      </w:r>
    </w:p>
    <w:p w14:paraId="566402B1" w14:textId="450EEED9" w:rsidR="00D51BC6" w:rsidRPr="00411D5E" w:rsidRDefault="00D51BC6" w:rsidP="00BA6BCB">
      <w:pPr>
        <w:spacing w:after="0" w:line="240" w:lineRule="auto"/>
        <w:jc w:val="both"/>
        <w:rPr>
          <w:rFonts w:ascii="Times New Roman" w:eastAsia="Times New Roman" w:hAnsi="Times New Roman" w:cs="Times New Roman"/>
          <w:sz w:val="24"/>
          <w:szCs w:val="24"/>
        </w:rPr>
      </w:pPr>
    </w:p>
    <w:p w14:paraId="566402B2"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3" w14:textId="77777777" w:rsidR="00D51BC6" w:rsidRDefault="00D51BC6" w:rsidP="00497E0D">
      <w:pPr>
        <w:spacing w:after="0" w:line="240" w:lineRule="auto"/>
        <w:ind w:right="197"/>
        <w:jc w:val="both"/>
        <w:rPr>
          <w:rFonts w:ascii="Times New Roman" w:eastAsia="Times New Roman" w:hAnsi="Times New Roman" w:cs="Times New Roman"/>
          <w:sz w:val="24"/>
          <w:szCs w:val="24"/>
        </w:rPr>
      </w:pPr>
    </w:p>
    <w:p w14:paraId="2EB14032" w14:textId="77777777" w:rsidR="00FC15AA" w:rsidRPr="00411D5E" w:rsidRDefault="00FC15AA" w:rsidP="00497E0D">
      <w:pPr>
        <w:spacing w:after="0" w:line="240" w:lineRule="auto"/>
        <w:ind w:right="197"/>
        <w:jc w:val="both"/>
        <w:rPr>
          <w:rFonts w:ascii="Times New Roman" w:eastAsia="Times New Roman" w:hAnsi="Times New Roman" w:cs="Times New Roman"/>
          <w:sz w:val="24"/>
          <w:szCs w:val="24"/>
        </w:rPr>
      </w:pPr>
    </w:p>
    <w:p w14:paraId="566402B4" w14:textId="77777777" w:rsidR="00D51BC6" w:rsidRPr="00411D5E" w:rsidRDefault="00704971" w:rsidP="00497E0D">
      <w:pPr>
        <w:spacing w:after="0" w:line="240" w:lineRule="auto"/>
        <w:ind w:right="197"/>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Savivaldybės meras</w:t>
      </w:r>
      <w:r w:rsidRPr="00411D5E">
        <w:rPr>
          <w:rFonts w:ascii="Times New Roman" w:eastAsia="Times New Roman" w:hAnsi="Times New Roman" w:cs="Times New Roman"/>
          <w:sz w:val="24"/>
          <w:szCs w:val="24"/>
        </w:rPr>
        <w:tab/>
        <w:t xml:space="preserve">                               </w:t>
      </w:r>
      <w:r w:rsidR="00124253" w:rsidRPr="00411D5E">
        <w:rPr>
          <w:rFonts w:ascii="Times New Roman" w:eastAsia="Times New Roman" w:hAnsi="Times New Roman" w:cs="Times New Roman"/>
          <w:sz w:val="24"/>
          <w:szCs w:val="24"/>
        </w:rPr>
        <w:tab/>
      </w:r>
      <w:r w:rsidRPr="00411D5E">
        <w:rPr>
          <w:rFonts w:ascii="Times New Roman" w:eastAsia="Times New Roman" w:hAnsi="Times New Roman" w:cs="Times New Roman"/>
          <w:sz w:val="24"/>
          <w:szCs w:val="24"/>
        </w:rPr>
        <w:t xml:space="preserve">                              Ramūnas </w:t>
      </w:r>
      <w:r w:rsidR="00497E0D" w:rsidRPr="00411D5E">
        <w:rPr>
          <w:rFonts w:ascii="Times New Roman" w:eastAsia="Times New Roman" w:hAnsi="Times New Roman" w:cs="Times New Roman"/>
          <w:sz w:val="24"/>
          <w:szCs w:val="24"/>
        </w:rPr>
        <w:t xml:space="preserve"> </w:t>
      </w:r>
      <w:proofErr w:type="spellStart"/>
      <w:r w:rsidRPr="00411D5E">
        <w:rPr>
          <w:rFonts w:ascii="Times New Roman" w:eastAsia="Times New Roman" w:hAnsi="Times New Roman" w:cs="Times New Roman"/>
          <w:sz w:val="24"/>
          <w:szCs w:val="24"/>
        </w:rPr>
        <w:t>Godeliauskas</w:t>
      </w:r>
      <w:proofErr w:type="spellEnd"/>
    </w:p>
    <w:p w14:paraId="566402B5"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6"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7"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8"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66402B9" w14:textId="77777777" w:rsidR="00D51BC6" w:rsidRPr="00411D5E" w:rsidRDefault="00D51BC6">
      <w:pPr>
        <w:spacing w:after="0" w:line="240" w:lineRule="auto"/>
        <w:ind w:right="197"/>
        <w:rPr>
          <w:rFonts w:ascii="Times New Roman" w:eastAsia="Times New Roman" w:hAnsi="Times New Roman" w:cs="Times New Roman"/>
          <w:sz w:val="24"/>
          <w:szCs w:val="24"/>
        </w:rPr>
      </w:pPr>
    </w:p>
    <w:p w14:paraId="566402BA"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566402BB"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566402BC" w14:textId="77777777" w:rsidR="00F37E7C" w:rsidRDefault="00F37E7C">
      <w:pPr>
        <w:spacing w:after="0" w:line="240" w:lineRule="auto"/>
        <w:ind w:right="197"/>
        <w:rPr>
          <w:rFonts w:ascii="Times New Roman" w:eastAsia="Times New Roman" w:hAnsi="Times New Roman" w:cs="Times New Roman"/>
          <w:sz w:val="24"/>
          <w:szCs w:val="24"/>
        </w:rPr>
      </w:pPr>
    </w:p>
    <w:p w14:paraId="566402BD" w14:textId="77777777" w:rsidR="00F37E7C" w:rsidRDefault="00F37E7C">
      <w:pPr>
        <w:spacing w:after="0" w:line="240" w:lineRule="auto"/>
        <w:ind w:right="197"/>
        <w:rPr>
          <w:rFonts w:ascii="Times New Roman" w:eastAsia="Times New Roman" w:hAnsi="Times New Roman" w:cs="Times New Roman"/>
          <w:sz w:val="24"/>
          <w:szCs w:val="24"/>
        </w:rPr>
      </w:pPr>
    </w:p>
    <w:p w14:paraId="566402BE" w14:textId="77777777" w:rsidR="00F37E7C" w:rsidRDefault="00F37E7C">
      <w:pPr>
        <w:spacing w:after="0" w:line="240" w:lineRule="auto"/>
        <w:ind w:right="197"/>
        <w:rPr>
          <w:rFonts w:ascii="Times New Roman" w:eastAsia="Times New Roman" w:hAnsi="Times New Roman" w:cs="Times New Roman"/>
          <w:sz w:val="24"/>
          <w:szCs w:val="24"/>
        </w:rPr>
      </w:pPr>
    </w:p>
    <w:p w14:paraId="566402BF" w14:textId="77777777" w:rsidR="00F37E7C" w:rsidRDefault="00F37E7C">
      <w:pPr>
        <w:spacing w:after="0" w:line="240" w:lineRule="auto"/>
        <w:ind w:right="197"/>
        <w:rPr>
          <w:rFonts w:ascii="Times New Roman" w:eastAsia="Times New Roman" w:hAnsi="Times New Roman" w:cs="Times New Roman"/>
          <w:sz w:val="24"/>
          <w:szCs w:val="24"/>
        </w:rPr>
      </w:pPr>
    </w:p>
    <w:p w14:paraId="566402C0" w14:textId="77777777" w:rsidR="00F37E7C" w:rsidRDefault="00F37E7C">
      <w:pPr>
        <w:spacing w:after="0" w:line="240" w:lineRule="auto"/>
        <w:ind w:right="197"/>
        <w:rPr>
          <w:rFonts w:ascii="Times New Roman" w:eastAsia="Times New Roman" w:hAnsi="Times New Roman" w:cs="Times New Roman"/>
          <w:sz w:val="24"/>
          <w:szCs w:val="24"/>
        </w:rPr>
      </w:pPr>
    </w:p>
    <w:p w14:paraId="566402C1" w14:textId="77777777" w:rsidR="00F37E7C" w:rsidRDefault="00F37E7C">
      <w:pPr>
        <w:spacing w:after="0" w:line="240" w:lineRule="auto"/>
        <w:ind w:right="197"/>
        <w:rPr>
          <w:rFonts w:ascii="Times New Roman" w:eastAsia="Times New Roman" w:hAnsi="Times New Roman" w:cs="Times New Roman"/>
          <w:sz w:val="24"/>
          <w:szCs w:val="24"/>
        </w:rPr>
      </w:pPr>
    </w:p>
    <w:p w14:paraId="3A11E883" w14:textId="77777777" w:rsidR="004A4896" w:rsidRDefault="004A4896">
      <w:pPr>
        <w:spacing w:after="0" w:line="240" w:lineRule="auto"/>
        <w:ind w:right="197"/>
        <w:rPr>
          <w:rFonts w:ascii="Times New Roman" w:eastAsia="Times New Roman" w:hAnsi="Times New Roman" w:cs="Times New Roman"/>
          <w:sz w:val="24"/>
          <w:szCs w:val="24"/>
        </w:rPr>
      </w:pPr>
    </w:p>
    <w:p w14:paraId="566402C3" w14:textId="77777777" w:rsidR="00F37E7C" w:rsidRDefault="00F37E7C">
      <w:pPr>
        <w:spacing w:after="0" w:line="240" w:lineRule="auto"/>
        <w:ind w:right="197"/>
        <w:rPr>
          <w:rFonts w:ascii="Times New Roman" w:eastAsia="Times New Roman" w:hAnsi="Times New Roman" w:cs="Times New Roman"/>
          <w:sz w:val="24"/>
          <w:szCs w:val="24"/>
        </w:rPr>
      </w:pPr>
    </w:p>
    <w:p w14:paraId="4C9B0427" w14:textId="1623BF0C" w:rsidR="00BA6BCB" w:rsidRDefault="00BA6BCB" w:rsidP="0077503C">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sz w:val="24"/>
          <w:szCs w:val="24"/>
        </w:rPr>
        <w:t>Birutė Šlikienė</w:t>
      </w:r>
    </w:p>
    <w:p w14:paraId="32408328" w14:textId="77777777" w:rsidR="00496EBC" w:rsidRDefault="00496EBC" w:rsidP="0077503C">
      <w:pPr>
        <w:spacing w:after="0" w:line="240" w:lineRule="auto"/>
        <w:ind w:right="197"/>
        <w:rPr>
          <w:rFonts w:ascii="Times New Roman" w:eastAsia="Times New Roman" w:hAnsi="Times New Roman" w:cs="Times New Roman"/>
          <w:sz w:val="24"/>
          <w:szCs w:val="24"/>
        </w:rPr>
      </w:pPr>
    </w:p>
    <w:p w14:paraId="0DF171BE" w14:textId="77777777" w:rsidR="00496EBC" w:rsidRPr="0066793E" w:rsidRDefault="00496EBC" w:rsidP="0077503C">
      <w:pPr>
        <w:spacing w:after="0" w:line="240" w:lineRule="auto"/>
        <w:ind w:right="197"/>
        <w:rPr>
          <w:rFonts w:ascii="Times New Roman" w:eastAsia="Times New Roman" w:hAnsi="Times New Roman" w:cs="Times New Roman"/>
          <w:sz w:val="24"/>
          <w:szCs w:val="24"/>
        </w:rPr>
      </w:pPr>
    </w:p>
    <w:p w14:paraId="5F3E86D9" w14:textId="77777777" w:rsidR="00376A6A" w:rsidRDefault="00C33874" w:rsidP="00FC00AD">
      <w:pPr>
        <w:spacing w:after="0" w:line="240" w:lineRule="auto"/>
        <w:ind w:right="197"/>
        <w:jc w:val="center"/>
        <w:rPr>
          <w:rFonts w:ascii="Times New Roman" w:hAnsi="Times New Roman" w:cs="Times New Roman"/>
          <w:b/>
          <w:sz w:val="24"/>
          <w:szCs w:val="24"/>
        </w:rPr>
      </w:pPr>
      <w:r w:rsidRPr="00CF15AA">
        <w:rPr>
          <w:rFonts w:ascii="Times New Roman" w:hAnsi="Times New Roman" w:cs="Times New Roman"/>
          <w:b/>
          <w:sz w:val="24"/>
          <w:szCs w:val="24"/>
        </w:rPr>
        <w:lastRenderedPageBreak/>
        <w:t>SPRENDIMO PROJEKTO</w:t>
      </w:r>
    </w:p>
    <w:p w14:paraId="566402C5" w14:textId="65CAEDEE" w:rsidR="00DB6A34" w:rsidRPr="00FC00AD" w:rsidRDefault="00FC00AD" w:rsidP="00376A6A">
      <w:pPr>
        <w:spacing w:after="0" w:line="240" w:lineRule="auto"/>
        <w:ind w:right="197"/>
        <w:jc w:val="center"/>
        <w:rPr>
          <w:rFonts w:ascii="Times New Roman" w:hAnsi="Times New Roman" w:cs="Times New Roman"/>
          <w:b/>
          <w:sz w:val="24"/>
          <w:szCs w:val="24"/>
        </w:rPr>
      </w:pPr>
      <w:r w:rsidRPr="00FC00AD">
        <w:rPr>
          <w:rFonts w:ascii="Times New Roman" w:hAnsi="Times New Roman" w:cs="Times New Roman"/>
          <w:b/>
          <w:sz w:val="24"/>
          <w:szCs w:val="24"/>
        </w:rPr>
        <w:t>DĖL ROKIŠKIO RAJONO SAVIVALDYBĖS PSICHOAKTYVIŲ MEDŽIAGŲ</w:t>
      </w:r>
      <w:r w:rsidR="00376A6A">
        <w:rPr>
          <w:rFonts w:ascii="Times New Roman" w:hAnsi="Times New Roman" w:cs="Times New Roman"/>
          <w:b/>
          <w:sz w:val="24"/>
          <w:szCs w:val="24"/>
        </w:rPr>
        <w:t xml:space="preserve"> </w:t>
      </w:r>
      <w:r w:rsidRPr="00FC00AD">
        <w:rPr>
          <w:rFonts w:ascii="Times New Roman" w:hAnsi="Times New Roman" w:cs="Times New Roman"/>
          <w:b/>
          <w:sz w:val="24"/>
          <w:szCs w:val="24"/>
        </w:rPr>
        <w:t>VARTOJIMO BEI NUSIKALSTAMŲ</w:t>
      </w:r>
      <w:r w:rsidR="00376A6A">
        <w:rPr>
          <w:rFonts w:ascii="Times New Roman" w:hAnsi="Times New Roman" w:cs="Times New Roman"/>
          <w:b/>
          <w:sz w:val="24"/>
          <w:szCs w:val="24"/>
        </w:rPr>
        <w:t xml:space="preserve"> </w:t>
      </w:r>
      <w:r w:rsidRPr="00FC00AD">
        <w:rPr>
          <w:rFonts w:ascii="Times New Roman" w:hAnsi="Times New Roman" w:cs="Times New Roman"/>
          <w:b/>
          <w:sz w:val="24"/>
          <w:szCs w:val="24"/>
        </w:rPr>
        <w:t>VEIKŲ PREVENCIJOS IR KONTROLĖS ĮGYVENDINIMO</w:t>
      </w:r>
      <w:r w:rsidR="00376A6A">
        <w:rPr>
          <w:rFonts w:ascii="Times New Roman" w:hAnsi="Times New Roman" w:cs="Times New Roman"/>
          <w:b/>
          <w:sz w:val="24"/>
          <w:szCs w:val="24"/>
        </w:rPr>
        <w:t xml:space="preserve"> </w:t>
      </w:r>
      <w:r w:rsidR="00496EBC">
        <w:rPr>
          <w:rFonts w:ascii="Times New Roman" w:hAnsi="Times New Roman" w:cs="Times New Roman"/>
          <w:b/>
          <w:sz w:val="24"/>
          <w:szCs w:val="24"/>
        </w:rPr>
        <w:t xml:space="preserve">2024-2027 METŲ </w:t>
      </w:r>
      <w:r w:rsidRPr="00FC00AD">
        <w:rPr>
          <w:rFonts w:ascii="Times New Roman" w:hAnsi="Times New Roman" w:cs="Times New Roman"/>
          <w:b/>
          <w:sz w:val="24"/>
          <w:szCs w:val="24"/>
        </w:rPr>
        <w:t>PROGRAMOS PATVIRTINIMO</w:t>
      </w:r>
    </w:p>
    <w:p w14:paraId="566402C6" w14:textId="77777777" w:rsidR="00C33874" w:rsidRDefault="00C33874" w:rsidP="00FE726B">
      <w:pPr>
        <w:spacing w:after="0" w:line="240" w:lineRule="auto"/>
        <w:ind w:right="197"/>
        <w:jc w:val="center"/>
        <w:rPr>
          <w:rFonts w:ascii="Times New Roman" w:hAnsi="Times New Roman" w:cs="Times New Roman"/>
          <w:b/>
          <w:sz w:val="24"/>
          <w:szCs w:val="24"/>
        </w:rPr>
      </w:pPr>
      <w:r w:rsidRPr="00CF15AA">
        <w:rPr>
          <w:rFonts w:ascii="Times New Roman" w:hAnsi="Times New Roman" w:cs="Times New Roman"/>
          <w:b/>
          <w:sz w:val="24"/>
          <w:szCs w:val="24"/>
        </w:rPr>
        <w:t>AIŠKINAMASIS RAŠTAS</w:t>
      </w:r>
    </w:p>
    <w:p w14:paraId="566402C7" w14:textId="77777777" w:rsidR="00D54804" w:rsidRDefault="00D54804" w:rsidP="00FE726B">
      <w:pPr>
        <w:spacing w:after="0" w:line="240" w:lineRule="auto"/>
        <w:ind w:right="197"/>
        <w:jc w:val="center"/>
        <w:rPr>
          <w:rFonts w:ascii="Times New Roman" w:eastAsia="Times New Roman" w:hAnsi="Times New Roman" w:cs="Times New Roman"/>
          <w:sz w:val="24"/>
          <w:szCs w:val="24"/>
        </w:rPr>
      </w:pPr>
    </w:p>
    <w:p w14:paraId="54237867" w14:textId="72AB336B" w:rsidR="00376A6A" w:rsidRDefault="00376A6A" w:rsidP="00FE726B">
      <w:pPr>
        <w:spacing w:after="0" w:line="240" w:lineRule="auto"/>
        <w:ind w:right="1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2024-01-25</w:t>
      </w:r>
    </w:p>
    <w:p w14:paraId="3CEA4753" w14:textId="77777777" w:rsidR="00376A6A" w:rsidRPr="00CF15AA" w:rsidRDefault="00376A6A" w:rsidP="00FE726B">
      <w:pPr>
        <w:spacing w:after="0" w:line="240" w:lineRule="auto"/>
        <w:ind w:right="197"/>
        <w:jc w:val="center"/>
        <w:rPr>
          <w:rFonts w:ascii="Times New Roman" w:eastAsia="Times New Roman" w:hAnsi="Times New Roman" w:cs="Times New Roman"/>
          <w:sz w:val="24"/>
          <w:szCs w:val="24"/>
        </w:rPr>
      </w:pPr>
    </w:p>
    <w:p w14:paraId="566402C8" w14:textId="024DE4F8" w:rsidR="00D54804" w:rsidRDefault="00C33874" w:rsidP="00C33874">
      <w:pPr>
        <w:rPr>
          <w:rFonts w:ascii="Times New Roman" w:hAnsi="Times New Roman" w:cs="Times New Roman"/>
          <w:sz w:val="24"/>
          <w:szCs w:val="24"/>
        </w:rPr>
      </w:pPr>
      <w:r w:rsidRPr="00CF15AA">
        <w:rPr>
          <w:rFonts w:ascii="Times New Roman" w:hAnsi="Times New Roman" w:cs="Times New Roman"/>
          <w:sz w:val="24"/>
          <w:szCs w:val="24"/>
        </w:rPr>
        <w:t xml:space="preserve">Projekto rengėja – </w:t>
      </w:r>
      <w:r w:rsidR="00864258">
        <w:rPr>
          <w:rFonts w:ascii="Times New Roman" w:hAnsi="Times New Roman" w:cs="Times New Roman"/>
          <w:sz w:val="24"/>
          <w:szCs w:val="24"/>
        </w:rPr>
        <w:t>t</w:t>
      </w:r>
      <w:r w:rsidR="00FC00AD">
        <w:rPr>
          <w:rFonts w:ascii="Times New Roman" w:hAnsi="Times New Roman" w:cs="Times New Roman"/>
          <w:sz w:val="24"/>
          <w:szCs w:val="24"/>
        </w:rPr>
        <w:t>arpinstitucinio bendradarbiavimo koordinatorė</w:t>
      </w:r>
      <w:r>
        <w:rPr>
          <w:rFonts w:ascii="Times New Roman" w:hAnsi="Times New Roman" w:cs="Times New Roman"/>
          <w:sz w:val="24"/>
          <w:szCs w:val="24"/>
        </w:rPr>
        <w:t xml:space="preserve"> </w:t>
      </w:r>
      <w:r w:rsidRPr="00CF15AA">
        <w:rPr>
          <w:rFonts w:ascii="Times New Roman" w:hAnsi="Times New Roman" w:cs="Times New Roman"/>
          <w:sz w:val="24"/>
          <w:szCs w:val="24"/>
        </w:rPr>
        <w:t xml:space="preserve"> </w:t>
      </w:r>
      <w:r w:rsidR="00FC00AD">
        <w:rPr>
          <w:rFonts w:ascii="Times New Roman" w:hAnsi="Times New Roman" w:cs="Times New Roman"/>
          <w:sz w:val="24"/>
          <w:szCs w:val="24"/>
        </w:rPr>
        <w:t>Birutė Šlikienė</w:t>
      </w:r>
      <w:r w:rsidR="00864258">
        <w:rPr>
          <w:rFonts w:ascii="Times New Roman" w:hAnsi="Times New Roman" w:cs="Times New Roman"/>
          <w:sz w:val="24"/>
          <w:szCs w:val="24"/>
        </w:rPr>
        <w:t>.</w:t>
      </w:r>
    </w:p>
    <w:p w14:paraId="566402C9" w14:textId="0155C115" w:rsidR="00C33874" w:rsidRPr="00CF15AA" w:rsidRDefault="00C33874" w:rsidP="00C33874">
      <w:pPr>
        <w:rPr>
          <w:rFonts w:ascii="Times New Roman" w:hAnsi="Times New Roman" w:cs="Times New Roman"/>
          <w:sz w:val="24"/>
          <w:szCs w:val="24"/>
        </w:rPr>
      </w:pPr>
      <w:r w:rsidRPr="00CF15AA">
        <w:rPr>
          <w:rFonts w:ascii="Times New Roman" w:hAnsi="Times New Roman" w:cs="Times New Roman"/>
          <w:sz w:val="24"/>
          <w:szCs w:val="24"/>
        </w:rPr>
        <w:t xml:space="preserve">Pranešėja komitetų ir Tarybos posėdžiuose – </w:t>
      </w:r>
      <w:r w:rsidR="00FC00AD" w:rsidRPr="00FC00AD">
        <w:rPr>
          <w:rFonts w:ascii="Times New Roman" w:hAnsi="Times New Roman" w:cs="Times New Roman"/>
          <w:sz w:val="24"/>
          <w:szCs w:val="24"/>
        </w:rPr>
        <w:t>Birutė Šlikienė</w:t>
      </w:r>
      <w:r w:rsidR="00864258">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396"/>
        <w:gridCol w:w="2660"/>
        <w:gridCol w:w="6572"/>
      </w:tblGrid>
      <w:tr w:rsidR="00C33874" w14:paraId="566402CE" w14:textId="77777777" w:rsidTr="00694547">
        <w:trPr>
          <w:trHeight w:val="1180"/>
        </w:trPr>
        <w:tc>
          <w:tcPr>
            <w:tcW w:w="396" w:type="dxa"/>
          </w:tcPr>
          <w:p w14:paraId="566402CA" w14:textId="77777777" w:rsidR="00C33874" w:rsidRDefault="00C33874" w:rsidP="00694547">
            <w:pPr>
              <w:rPr>
                <w:sz w:val="24"/>
                <w:szCs w:val="24"/>
              </w:rPr>
            </w:pPr>
            <w:r>
              <w:rPr>
                <w:sz w:val="24"/>
                <w:szCs w:val="24"/>
              </w:rPr>
              <w:t>1.</w:t>
            </w:r>
          </w:p>
        </w:tc>
        <w:tc>
          <w:tcPr>
            <w:tcW w:w="2689" w:type="dxa"/>
          </w:tcPr>
          <w:p w14:paraId="566402CB" w14:textId="77777777" w:rsidR="00C33874" w:rsidRDefault="00C33874" w:rsidP="00694547">
            <w:pPr>
              <w:rPr>
                <w:sz w:val="24"/>
                <w:szCs w:val="24"/>
              </w:rPr>
            </w:pPr>
            <w:r>
              <w:rPr>
                <w:sz w:val="24"/>
                <w:szCs w:val="24"/>
              </w:rPr>
              <w:t>Sprendimo projekto tikslas ir uždaviniai</w:t>
            </w:r>
          </w:p>
          <w:p w14:paraId="566402CC" w14:textId="77777777" w:rsidR="00C33874" w:rsidRDefault="00C33874" w:rsidP="00694547">
            <w:pPr>
              <w:rPr>
                <w:sz w:val="24"/>
                <w:szCs w:val="24"/>
              </w:rPr>
            </w:pPr>
          </w:p>
        </w:tc>
        <w:tc>
          <w:tcPr>
            <w:tcW w:w="6712" w:type="dxa"/>
          </w:tcPr>
          <w:p w14:paraId="566402CD" w14:textId="51DD04F1" w:rsidR="00C33874" w:rsidRDefault="00C33874" w:rsidP="00F37E7C">
            <w:pPr>
              <w:jc w:val="both"/>
              <w:rPr>
                <w:sz w:val="24"/>
                <w:szCs w:val="24"/>
              </w:rPr>
            </w:pPr>
            <w:r>
              <w:rPr>
                <w:sz w:val="24"/>
                <w:szCs w:val="24"/>
              </w:rPr>
              <w:t xml:space="preserve">Tarybos sprendimo projekto tikslas </w:t>
            </w:r>
            <w:r w:rsidR="00F37E7C">
              <w:rPr>
                <w:sz w:val="24"/>
                <w:szCs w:val="24"/>
              </w:rPr>
              <w:t>–</w:t>
            </w:r>
            <w:r>
              <w:rPr>
                <w:sz w:val="24"/>
                <w:szCs w:val="24"/>
              </w:rPr>
              <w:t xml:space="preserve"> </w:t>
            </w:r>
            <w:r w:rsidR="0021547F">
              <w:rPr>
                <w:sz w:val="24"/>
                <w:szCs w:val="24"/>
              </w:rPr>
              <w:t xml:space="preserve">patvirtinti </w:t>
            </w:r>
            <w:r w:rsidR="0021547F" w:rsidRPr="0021547F">
              <w:rPr>
                <w:sz w:val="24"/>
                <w:szCs w:val="24"/>
              </w:rPr>
              <w:t>Rokiškio rajono savivaldybė</w:t>
            </w:r>
            <w:r w:rsidR="0021547F">
              <w:rPr>
                <w:sz w:val="24"/>
                <w:szCs w:val="24"/>
              </w:rPr>
              <w:t>s</w:t>
            </w:r>
            <w:r w:rsidR="0021547F" w:rsidRPr="0021547F">
              <w:rPr>
                <w:sz w:val="24"/>
                <w:szCs w:val="24"/>
              </w:rPr>
              <w:t xml:space="preserve"> psichoaktyvių medžiagų vartojimo bei nusikalstamų veikų prevencijos ir kontrolės įgyvendinimo 2024–2027 metų program</w:t>
            </w:r>
            <w:r w:rsidR="0021547F">
              <w:rPr>
                <w:sz w:val="24"/>
                <w:szCs w:val="24"/>
              </w:rPr>
              <w:t>ą.</w:t>
            </w:r>
            <w:r w:rsidR="0021547F" w:rsidRPr="0021547F">
              <w:rPr>
                <w:sz w:val="24"/>
                <w:szCs w:val="24"/>
              </w:rPr>
              <w:t xml:space="preserve"> </w:t>
            </w:r>
          </w:p>
        </w:tc>
      </w:tr>
      <w:tr w:rsidR="00C33874" w14:paraId="566402D7" w14:textId="77777777" w:rsidTr="00694547">
        <w:trPr>
          <w:trHeight w:val="2880"/>
        </w:trPr>
        <w:tc>
          <w:tcPr>
            <w:tcW w:w="396" w:type="dxa"/>
          </w:tcPr>
          <w:p w14:paraId="566402CF" w14:textId="77777777" w:rsidR="00C33874" w:rsidRDefault="00C33874" w:rsidP="00694547">
            <w:pPr>
              <w:rPr>
                <w:sz w:val="24"/>
                <w:szCs w:val="24"/>
              </w:rPr>
            </w:pPr>
            <w:r>
              <w:rPr>
                <w:sz w:val="24"/>
                <w:szCs w:val="24"/>
              </w:rPr>
              <w:t>2.</w:t>
            </w:r>
          </w:p>
        </w:tc>
        <w:tc>
          <w:tcPr>
            <w:tcW w:w="2689" w:type="dxa"/>
          </w:tcPr>
          <w:p w14:paraId="566402D0" w14:textId="77777777" w:rsidR="00C33874" w:rsidRDefault="00C33874" w:rsidP="00694547">
            <w:pPr>
              <w:rPr>
                <w:sz w:val="24"/>
                <w:szCs w:val="24"/>
              </w:rPr>
            </w:pPr>
            <w:r>
              <w:rPr>
                <w:sz w:val="24"/>
                <w:szCs w:val="24"/>
              </w:rPr>
              <w:t xml:space="preserve">Šiuo metu galiojančios ir teikiamu klausimu siūlomos naujos teisinio reguliavimo </w:t>
            </w:r>
          </w:p>
          <w:p w14:paraId="566402D1" w14:textId="77777777" w:rsidR="00C33874" w:rsidRDefault="00C33874" w:rsidP="00694547">
            <w:pPr>
              <w:rPr>
                <w:sz w:val="24"/>
                <w:szCs w:val="24"/>
              </w:rPr>
            </w:pPr>
            <w:r>
              <w:rPr>
                <w:sz w:val="24"/>
                <w:szCs w:val="24"/>
              </w:rPr>
              <w:t>nuostatos</w:t>
            </w:r>
          </w:p>
          <w:p w14:paraId="566402D2" w14:textId="77777777" w:rsidR="00C33874" w:rsidRDefault="00C33874" w:rsidP="00694547">
            <w:pPr>
              <w:rPr>
                <w:sz w:val="24"/>
                <w:szCs w:val="24"/>
              </w:rPr>
            </w:pPr>
          </w:p>
          <w:p w14:paraId="566402D3" w14:textId="77777777" w:rsidR="00C33874" w:rsidRDefault="00C33874" w:rsidP="00694547">
            <w:pPr>
              <w:rPr>
                <w:sz w:val="24"/>
                <w:szCs w:val="24"/>
              </w:rPr>
            </w:pPr>
          </w:p>
          <w:p w14:paraId="566402D4" w14:textId="77777777" w:rsidR="00C33874" w:rsidRDefault="00C33874" w:rsidP="00694547">
            <w:pPr>
              <w:rPr>
                <w:sz w:val="24"/>
                <w:szCs w:val="24"/>
              </w:rPr>
            </w:pPr>
          </w:p>
        </w:tc>
        <w:tc>
          <w:tcPr>
            <w:tcW w:w="6712" w:type="dxa"/>
          </w:tcPr>
          <w:p w14:paraId="566402D6" w14:textId="4D68D577" w:rsidR="00C33874" w:rsidRPr="00940A05" w:rsidRDefault="00022F14" w:rsidP="00694547">
            <w:pPr>
              <w:jc w:val="both"/>
              <w:rPr>
                <w:color w:val="000000" w:themeColor="text1"/>
                <w:sz w:val="24"/>
                <w:szCs w:val="24"/>
              </w:rPr>
            </w:pPr>
            <w:r w:rsidRPr="00022F14">
              <w:rPr>
                <w:color w:val="000000" w:themeColor="text1"/>
                <w:sz w:val="24"/>
                <w:szCs w:val="24"/>
              </w:rPr>
              <w:t xml:space="preserve">Saugios savivaldybės koncepcija, patvirtinta Lietuvos Respublikos Vyriausybės 2011 m. vasario 17 d. nutarimu Nr. 184 „Dėl </w:t>
            </w:r>
            <w:r w:rsidR="00864258">
              <w:rPr>
                <w:color w:val="000000" w:themeColor="text1"/>
                <w:sz w:val="24"/>
                <w:szCs w:val="24"/>
              </w:rPr>
              <w:t>S</w:t>
            </w:r>
            <w:r w:rsidRPr="00022F14">
              <w:rPr>
                <w:color w:val="000000" w:themeColor="text1"/>
                <w:sz w:val="24"/>
                <w:szCs w:val="24"/>
              </w:rPr>
              <w:t>augios savivaldybės koncepcijos patvirtinimo“, Lietuvos Respublikos narkotikų, tabako ir alkoholio prevencijos tarpinstituciniu veiklos plan</w:t>
            </w:r>
            <w:r>
              <w:rPr>
                <w:color w:val="000000" w:themeColor="text1"/>
                <w:sz w:val="24"/>
                <w:szCs w:val="24"/>
              </w:rPr>
              <w:t>as</w:t>
            </w:r>
            <w:r w:rsidRPr="00022F14">
              <w:rPr>
                <w:color w:val="000000" w:themeColor="text1"/>
                <w:sz w:val="24"/>
                <w:szCs w:val="24"/>
              </w:rPr>
              <w:t>, patvirtint</w:t>
            </w:r>
            <w:r>
              <w:rPr>
                <w:color w:val="000000" w:themeColor="text1"/>
                <w:sz w:val="24"/>
                <w:szCs w:val="24"/>
              </w:rPr>
              <w:t>as</w:t>
            </w:r>
            <w:r w:rsidRPr="00022F14">
              <w:rPr>
                <w:color w:val="000000" w:themeColor="text1"/>
                <w:sz w:val="24"/>
                <w:szCs w:val="24"/>
              </w:rPr>
              <w:t xml:space="preserve"> Lietuvos Respublikos </w:t>
            </w:r>
            <w:r w:rsidR="00864258">
              <w:rPr>
                <w:color w:val="000000" w:themeColor="text1"/>
                <w:sz w:val="24"/>
                <w:szCs w:val="24"/>
              </w:rPr>
              <w:t>V</w:t>
            </w:r>
            <w:r w:rsidRPr="00022F14">
              <w:rPr>
                <w:color w:val="000000" w:themeColor="text1"/>
                <w:sz w:val="24"/>
                <w:szCs w:val="24"/>
              </w:rPr>
              <w:t xml:space="preserve">yriausybės 2015 metų vasario 25 d. nutarimu Nr. 217 „Dėl Lietuvos Respublikos narkotikų, tabako ir alkoholio prevencijos tarpinstitucinio veiklos plano patvirtinimo“ ir Viešojo saugumo stiprinimo ir plėtros programa, patvirtinta Lietuvos Respublikos Seimo 2023 m. birželio 22 d. nutarimu Nr. XIV-2088 „Dėl </w:t>
            </w:r>
            <w:r w:rsidR="00864258">
              <w:rPr>
                <w:color w:val="000000" w:themeColor="text1"/>
                <w:sz w:val="24"/>
                <w:szCs w:val="24"/>
              </w:rPr>
              <w:t>V</w:t>
            </w:r>
            <w:r w:rsidRPr="00022F14">
              <w:rPr>
                <w:color w:val="000000" w:themeColor="text1"/>
                <w:sz w:val="24"/>
                <w:szCs w:val="24"/>
              </w:rPr>
              <w:t>iešojo saugumo stiprinimo ir plėtros programos patvirtinimo“.</w:t>
            </w:r>
          </w:p>
        </w:tc>
      </w:tr>
      <w:tr w:rsidR="00C33874" w14:paraId="566402DC" w14:textId="77777777" w:rsidTr="00EB1312">
        <w:trPr>
          <w:trHeight w:val="390"/>
        </w:trPr>
        <w:tc>
          <w:tcPr>
            <w:tcW w:w="396" w:type="dxa"/>
          </w:tcPr>
          <w:p w14:paraId="566402D8" w14:textId="77777777" w:rsidR="00C33874" w:rsidRDefault="00C33874" w:rsidP="00694547">
            <w:pPr>
              <w:rPr>
                <w:sz w:val="24"/>
                <w:szCs w:val="24"/>
              </w:rPr>
            </w:pPr>
            <w:r>
              <w:rPr>
                <w:sz w:val="24"/>
                <w:szCs w:val="24"/>
              </w:rPr>
              <w:t>3.</w:t>
            </w:r>
          </w:p>
        </w:tc>
        <w:tc>
          <w:tcPr>
            <w:tcW w:w="2689" w:type="dxa"/>
          </w:tcPr>
          <w:p w14:paraId="566402D9" w14:textId="77777777" w:rsidR="00C33874" w:rsidRDefault="00C33874" w:rsidP="00694547">
            <w:pPr>
              <w:rPr>
                <w:sz w:val="24"/>
                <w:szCs w:val="24"/>
              </w:rPr>
            </w:pPr>
            <w:r>
              <w:rPr>
                <w:sz w:val="24"/>
                <w:szCs w:val="24"/>
              </w:rPr>
              <w:t>Laukiami rezultatai</w:t>
            </w:r>
          </w:p>
          <w:p w14:paraId="566402DA" w14:textId="77777777" w:rsidR="00C33874" w:rsidRDefault="00C33874" w:rsidP="00694547">
            <w:pPr>
              <w:rPr>
                <w:sz w:val="24"/>
                <w:szCs w:val="24"/>
              </w:rPr>
            </w:pPr>
          </w:p>
        </w:tc>
        <w:tc>
          <w:tcPr>
            <w:tcW w:w="6712" w:type="dxa"/>
          </w:tcPr>
          <w:p w14:paraId="566402DB" w14:textId="151F8BC0" w:rsidR="00C33874" w:rsidRPr="00076F02" w:rsidRDefault="001D5C7A" w:rsidP="00694547">
            <w:pPr>
              <w:jc w:val="both"/>
              <w:rPr>
                <w:color w:val="000000" w:themeColor="text1"/>
                <w:sz w:val="24"/>
                <w:szCs w:val="24"/>
              </w:rPr>
            </w:pPr>
            <w:r w:rsidRPr="001D5C7A">
              <w:rPr>
                <w:color w:val="000000" w:themeColor="text1"/>
                <w:sz w:val="24"/>
                <w:szCs w:val="24"/>
              </w:rPr>
              <w:t xml:space="preserve">Bus sudaryta galimybė aktyvesniam sprendimų priėmimui, Vietos bendruomenių atstovavimui sprendžiant socialinius klausimus, aktyvesnis </w:t>
            </w:r>
            <w:r>
              <w:rPr>
                <w:color w:val="000000" w:themeColor="text1"/>
                <w:sz w:val="24"/>
                <w:szCs w:val="24"/>
              </w:rPr>
              <w:t>psichoaktyvių medžiagų vartojimo bei nusikalstamų veikų prevencijos</w:t>
            </w:r>
            <w:r w:rsidRPr="001D5C7A">
              <w:rPr>
                <w:color w:val="000000" w:themeColor="text1"/>
                <w:sz w:val="24"/>
                <w:szCs w:val="24"/>
              </w:rPr>
              <w:t xml:space="preserve"> klausimų sprendimas.</w:t>
            </w:r>
          </w:p>
        </w:tc>
      </w:tr>
      <w:tr w:rsidR="00C33874" w14:paraId="566402E1" w14:textId="77777777" w:rsidTr="00694547">
        <w:tc>
          <w:tcPr>
            <w:tcW w:w="396" w:type="dxa"/>
          </w:tcPr>
          <w:p w14:paraId="566402DD" w14:textId="77777777" w:rsidR="00C33874" w:rsidRDefault="00C33874" w:rsidP="00694547">
            <w:pPr>
              <w:rPr>
                <w:sz w:val="24"/>
                <w:szCs w:val="24"/>
              </w:rPr>
            </w:pPr>
            <w:r>
              <w:rPr>
                <w:sz w:val="24"/>
                <w:szCs w:val="24"/>
              </w:rPr>
              <w:t xml:space="preserve">4. </w:t>
            </w:r>
          </w:p>
        </w:tc>
        <w:tc>
          <w:tcPr>
            <w:tcW w:w="2689" w:type="dxa"/>
          </w:tcPr>
          <w:p w14:paraId="566402DE" w14:textId="77777777" w:rsidR="00C33874" w:rsidRDefault="00C33874" w:rsidP="00694547">
            <w:pPr>
              <w:rPr>
                <w:sz w:val="24"/>
                <w:szCs w:val="24"/>
              </w:rPr>
            </w:pPr>
            <w:r>
              <w:rPr>
                <w:sz w:val="24"/>
                <w:szCs w:val="24"/>
              </w:rPr>
              <w:t>Lėšų poreikis ir šaltiniai</w:t>
            </w:r>
          </w:p>
          <w:p w14:paraId="566402DF" w14:textId="77777777" w:rsidR="00C33874" w:rsidRDefault="00C33874" w:rsidP="00694547">
            <w:pPr>
              <w:rPr>
                <w:sz w:val="24"/>
                <w:szCs w:val="24"/>
              </w:rPr>
            </w:pPr>
          </w:p>
        </w:tc>
        <w:tc>
          <w:tcPr>
            <w:tcW w:w="6712" w:type="dxa"/>
          </w:tcPr>
          <w:p w14:paraId="566402E0" w14:textId="54D4172E" w:rsidR="00C33874" w:rsidRDefault="0021547F" w:rsidP="00694547">
            <w:pPr>
              <w:rPr>
                <w:sz w:val="24"/>
                <w:szCs w:val="24"/>
              </w:rPr>
            </w:pPr>
            <w:r w:rsidRPr="0021547F">
              <w:rPr>
                <w:sz w:val="24"/>
                <w:szCs w:val="24"/>
              </w:rPr>
              <w:t>Savivaldybės biudžeto asignavim</w:t>
            </w:r>
            <w:r>
              <w:rPr>
                <w:sz w:val="24"/>
                <w:szCs w:val="24"/>
              </w:rPr>
              <w:t>ai</w:t>
            </w:r>
            <w:r w:rsidRPr="0021547F">
              <w:rPr>
                <w:sz w:val="24"/>
                <w:szCs w:val="24"/>
              </w:rPr>
              <w:t xml:space="preserve"> ir kit</w:t>
            </w:r>
            <w:r>
              <w:rPr>
                <w:sz w:val="24"/>
                <w:szCs w:val="24"/>
              </w:rPr>
              <w:t>i</w:t>
            </w:r>
            <w:r w:rsidRPr="0021547F">
              <w:rPr>
                <w:sz w:val="24"/>
                <w:szCs w:val="24"/>
              </w:rPr>
              <w:t xml:space="preserve"> finansavimo šaltini</w:t>
            </w:r>
            <w:r>
              <w:rPr>
                <w:sz w:val="24"/>
                <w:szCs w:val="24"/>
              </w:rPr>
              <w:t>ai</w:t>
            </w:r>
            <w:r w:rsidRPr="0021547F">
              <w:rPr>
                <w:sz w:val="24"/>
                <w:szCs w:val="24"/>
              </w:rPr>
              <w:t>.</w:t>
            </w:r>
          </w:p>
        </w:tc>
      </w:tr>
      <w:tr w:rsidR="00C33874" w14:paraId="566402E5" w14:textId="77777777" w:rsidTr="00694547">
        <w:tc>
          <w:tcPr>
            <w:tcW w:w="396" w:type="dxa"/>
          </w:tcPr>
          <w:p w14:paraId="566402E2" w14:textId="77777777" w:rsidR="00C33874" w:rsidRDefault="00C33874" w:rsidP="00694547">
            <w:pPr>
              <w:rPr>
                <w:sz w:val="24"/>
                <w:szCs w:val="24"/>
              </w:rPr>
            </w:pPr>
            <w:r>
              <w:rPr>
                <w:sz w:val="24"/>
                <w:szCs w:val="24"/>
              </w:rPr>
              <w:t xml:space="preserve">5. </w:t>
            </w:r>
          </w:p>
        </w:tc>
        <w:tc>
          <w:tcPr>
            <w:tcW w:w="2689" w:type="dxa"/>
          </w:tcPr>
          <w:p w14:paraId="566402E3" w14:textId="77777777" w:rsidR="00C33874" w:rsidRDefault="00C33874" w:rsidP="00694547">
            <w:pPr>
              <w:rPr>
                <w:sz w:val="24"/>
                <w:szCs w:val="24"/>
              </w:rPr>
            </w:pPr>
            <w:r>
              <w:rPr>
                <w:sz w:val="24"/>
                <w:szCs w:val="24"/>
              </w:rPr>
              <w:t>Antikorupcinis sprendimo projekto vertinimas</w:t>
            </w:r>
          </w:p>
        </w:tc>
        <w:tc>
          <w:tcPr>
            <w:tcW w:w="6712" w:type="dxa"/>
          </w:tcPr>
          <w:p w14:paraId="566402E4" w14:textId="303D586B" w:rsidR="00C33874" w:rsidRPr="00A22C1E" w:rsidRDefault="00A22C1E" w:rsidP="00A22C1E">
            <w:pPr>
              <w:jc w:val="both"/>
              <w:rPr>
                <w:sz w:val="24"/>
                <w:szCs w:val="24"/>
              </w:rPr>
            </w:pPr>
            <w:r w:rsidRPr="00A22C1E">
              <w:rPr>
                <w:sz w:val="24"/>
                <w:szCs w:val="24"/>
              </w:rPr>
              <w:t>Teisės akte nenumatoma reguliuoti visuomeninių santykių, susijusių su Lietuvos Respublikos korupcijos prevencijos įstatymo 8 straipsnio 1 dalyje numatytais veiksniais, todėl teisės aktas nevertintinas antikorupciniu požiūriu.</w:t>
            </w:r>
          </w:p>
        </w:tc>
      </w:tr>
      <w:tr w:rsidR="00C33874" w14:paraId="566402E9" w14:textId="77777777" w:rsidTr="00694547">
        <w:trPr>
          <w:trHeight w:val="1155"/>
        </w:trPr>
        <w:tc>
          <w:tcPr>
            <w:tcW w:w="396" w:type="dxa"/>
          </w:tcPr>
          <w:p w14:paraId="566402E6" w14:textId="77777777" w:rsidR="00C33874" w:rsidRDefault="00C33874" w:rsidP="00694547">
            <w:pPr>
              <w:rPr>
                <w:sz w:val="24"/>
                <w:szCs w:val="24"/>
              </w:rPr>
            </w:pPr>
            <w:r>
              <w:rPr>
                <w:sz w:val="24"/>
                <w:szCs w:val="24"/>
              </w:rPr>
              <w:t>6.</w:t>
            </w:r>
          </w:p>
        </w:tc>
        <w:tc>
          <w:tcPr>
            <w:tcW w:w="2689" w:type="dxa"/>
          </w:tcPr>
          <w:p w14:paraId="566402E7" w14:textId="77777777" w:rsidR="00C33874" w:rsidRDefault="00C33874" w:rsidP="00694547">
            <w:pPr>
              <w:rPr>
                <w:sz w:val="24"/>
                <w:szCs w:val="24"/>
              </w:rPr>
            </w:pPr>
            <w:r w:rsidRPr="00FA7219">
              <w:rPr>
                <w:color w:val="000000"/>
                <w:sz w:val="24"/>
                <w:szCs w:val="24"/>
                <w:shd w:val="clear" w:color="auto" w:fill="FFFFFF"/>
              </w:rPr>
              <w:t>Kiti sprendimui priimti reikalingi pagrindimai, skaičiavimai ar paaiškinimai</w:t>
            </w:r>
          </w:p>
        </w:tc>
        <w:tc>
          <w:tcPr>
            <w:tcW w:w="6712" w:type="dxa"/>
          </w:tcPr>
          <w:p w14:paraId="566402E8" w14:textId="77252F63" w:rsidR="00C33874" w:rsidRDefault="0021547F" w:rsidP="00694547">
            <w:pPr>
              <w:rPr>
                <w:sz w:val="24"/>
                <w:szCs w:val="24"/>
              </w:rPr>
            </w:pPr>
            <w:r>
              <w:rPr>
                <w:sz w:val="24"/>
                <w:szCs w:val="24"/>
              </w:rPr>
              <w:t>N</w:t>
            </w:r>
            <w:r w:rsidR="00C33874">
              <w:rPr>
                <w:sz w:val="24"/>
                <w:szCs w:val="24"/>
              </w:rPr>
              <w:t>ėra</w:t>
            </w:r>
          </w:p>
        </w:tc>
      </w:tr>
      <w:tr w:rsidR="00C33874" w14:paraId="566402EE" w14:textId="77777777" w:rsidTr="00694547">
        <w:tc>
          <w:tcPr>
            <w:tcW w:w="396" w:type="dxa"/>
          </w:tcPr>
          <w:p w14:paraId="566402EA" w14:textId="77777777" w:rsidR="00C33874" w:rsidRDefault="00C33874" w:rsidP="00694547">
            <w:pPr>
              <w:rPr>
                <w:sz w:val="24"/>
                <w:szCs w:val="24"/>
              </w:rPr>
            </w:pPr>
            <w:r>
              <w:rPr>
                <w:sz w:val="24"/>
                <w:szCs w:val="24"/>
              </w:rPr>
              <w:t>7.</w:t>
            </w:r>
          </w:p>
        </w:tc>
        <w:tc>
          <w:tcPr>
            <w:tcW w:w="2689" w:type="dxa"/>
          </w:tcPr>
          <w:p w14:paraId="566402EB" w14:textId="77777777" w:rsidR="00C33874" w:rsidRDefault="00C33874" w:rsidP="00694547">
            <w:pPr>
              <w:rPr>
                <w:sz w:val="24"/>
                <w:szCs w:val="24"/>
              </w:rPr>
            </w:pPr>
            <w:r>
              <w:rPr>
                <w:sz w:val="24"/>
                <w:szCs w:val="24"/>
              </w:rPr>
              <w:t>Sprendimo projekto lyginamasis variantas (jeigu teikiamas sprendimo pakeitimo projektas)</w:t>
            </w:r>
          </w:p>
          <w:p w14:paraId="566402EC" w14:textId="77777777" w:rsidR="00C33874" w:rsidRDefault="00C33874" w:rsidP="00694547">
            <w:pPr>
              <w:rPr>
                <w:sz w:val="24"/>
                <w:szCs w:val="24"/>
              </w:rPr>
            </w:pPr>
          </w:p>
        </w:tc>
        <w:tc>
          <w:tcPr>
            <w:tcW w:w="6712" w:type="dxa"/>
          </w:tcPr>
          <w:p w14:paraId="566402ED" w14:textId="261850F6" w:rsidR="00C33874" w:rsidRDefault="0021547F" w:rsidP="00694547">
            <w:pPr>
              <w:rPr>
                <w:sz w:val="24"/>
                <w:szCs w:val="24"/>
              </w:rPr>
            </w:pPr>
            <w:r>
              <w:rPr>
                <w:sz w:val="24"/>
                <w:szCs w:val="24"/>
              </w:rPr>
              <w:t>N</w:t>
            </w:r>
            <w:r w:rsidR="00C33874">
              <w:rPr>
                <w:sz w:val="24"/>
                <w:szCs w:val="24"/>
              </w:rPr>
              <w:t>ėra</w:t>
            </w:r>
          </w:p>
        </w:tc>
      </w:tr>
    </w:tbl>
    <w:p w14:paraId="566402EF" w14:textId="77777777" w:rsidR="00C33874" w:rsidRDefault="00C33874" w:rsidP="00C33874"/>
    <w:p w14:paraId="566402F0" w14:textId="77777777" w:rsidR="00754038" w:rsidRDefault="00754038" w:rsidP="00F37E7C">
      <w:pPr>
        <w:spacing w:after="0" w:line="240" w:lineRule="auto"/>
        <w:jc w:val="both"/>
        <w:rPr>
          <w:rFonts w:ascii="Times New Roman" w:eastAsia="Times New Roman" w:hAnsi="Times New Roman" w:cs="Times New Roman"/>
          <w:color w:val="000000"/>
          <w:sz w:val="24"/>
          <w:szCs w:val="24"/>
        </w:rPr>
      </w:pPr>
    </w:p>
    <w:sectPr w:rsidR="00754038" w:rsidSect="00441055">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C3F2" w14:textId="77777777" w:rsidR="00441055" w:rsidRDefault="00441055" w:rsidP="004F0AC7">
      <w:pPr>
        <w:spacing w:after="0" w:line="240" w:lineRule="auto"/>
      </w:pPr>
      <w:r>
        <w:separator/>
      </w:r>
    </w:p>
  </w:endnote>
  <w:endnote w:type="continuationSeparator" w:id="0">
    <w:p w14:paraId="4BBEDBFB" w14:textId="77777777" w:rsidR="00441055" w:rsidRDefault="00441055" w:rsidP="004F0AC7">
      <w:pPr>
        <w:spacing w:after="0" w:line="240" w:lineRule="auto"/>
      </w:pPr>
      <w:r>
        <w:continuationSeparator/>
      </w:r>
    </w:p>
  </w:endnote>
  <w:endnote w:type="continuationNotice" w:id="1">
    <w:p w14:paraId="4178D020" w14:textId="77777777" w:rsidR="00441055" w:rsidRDefault="00441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8442" w14:textId="77777777" w:rsidR="00441055" w:rsidRDefault="00441055" w:rsidP="004F0AC7">
      <w:pPr>
        <w:spacing w:after="0" w:line="240" w:lineRule="auto"/>
      </w:pPr>
      <w:r>
        <w:separator/>
      </w:r>
    </w:p>
  </w:footnote>
  <w:footnote w:type="continuationSeparator" w:id="0">
    <w:p w14:paraId="34639B13" w14:textId="77777777" w:rsidR="00441055" w:rsidRDefault="00441055" w:rsidP="004F0AC7">
      <w:pPr>
        <w:spacing w:after="0" w:line="240" w:lineRule="auto"/>
      </w:pPr>
      <w:r>
        <w:continuationSeparator/>
      </w:r>
    </w:p>
  </w:footnote>
  <w:footnote w:type="continuationNotice" w:id="1">
    <w:p w14:paraId="13239C43" w14:textId="77777777" w:rsidR="00441055" w:rsidRDefault="00441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02F9" w14:textId="6338B507" w:rsidR="0045098B" w:rsidRPr="00376A6A" w:rsidRDefault="00E33998" w:rsidP="00376A6A">
    <w:pPr>
      <w:widowControl w:val="0"/>
      <w:tabs>
        <w:tab w:val="center" w:pos="4153"/>
        <w:tab w:val="right" w:pos="8306"/>
      </w:tabs>
      <w:suppressAutoHyphens/>
      <w:spacing w:after="0" w:line="240" w:lineRule="auto"/>
      <w:jc w:val="right"/>
      <w:rPr>
        <w:rFonts w:ascii="TimesLT" w:eastAsia="Lucida Sans Unicode" w:hAnsi="TimesLT" w:cs="Times New Roman"/>
        <w:kern w:val="1"/>
        <w:sz w:val="24"/>
        <w:szCs w:val="24"/>
      </w:rPr>
    </w:pPr>
    <w:r w:rsidRPr="00E33998">
      <w:rPr>
        <w:rFonts w:ascii="TimesLT" w:eastAsia="Lucida Sans Unicode" w:hAnsi="TimesLT" w:cs="Times New Roman"/>
        <w:kern w:val="1"/>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36289"/>
    <w:multiLevelType w:val="hybridMultilevel"/>
    <w:tmpl w:val="E9F644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73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0E09"/>
    <w:rsid w:val="0000196E"/>
    <w:rsid w:val="00002877"/>
    <w:rsid w:val="00011838"/>
    <w:rsid w:val="000119D2"/>
    <w:rsid w:val="000174F1"/>
    <w:rsid w:val="00020C88"/>
    <w:rsid w:val="00021307"/>
    <w:rsid w:val="00022F14"/>
    <w:rsid w:val="000235CB"/>
    <w:rsid w:val="000235DF"/>
    <w:rsid w:val="00037395"/>
    <w:rsid w:val="000420BD"/>
    <w:rsid w:val="00042FD1"/>
    <w:rsid w:val="000458BD"/>
    <w:rsid w:val="000478B7"/>
    <w:rsid w:val="00052BCB"/>
    <w:rsid w:val="00063D94"/>
    <w:rsid w:val="00072295"/>
    <w:rsid w:val="000770F0"/>
    <w:rsid w:val="00091CC4"/>
    <w:rsid w:val="000A6AF0"/>
    <w:rsid w:val="000B3213"/>
    <w:rsid w:val="000B662D"/>
    <w:rsid w:val="000C2F2D"/>
    <w:rsid w:val="000D0A90"/>
    <w:rsid w:val="000D64F9"/>
    <w:rsid w:val="000E4C1A"/>
    <w:rsid w:val="000F0A28"/>
    <w:rsid w:val="00103BA3"/>
    <w:rsid w:val="00103EBC"/>
    <w:rsid w:val="00111712"/>
    <w:rsid w:val="001235B7"/>
    <w:rsid w:val="00123D96"/>
    <w:rsid w:val="00124253"/>
    <w:rsid w:val="00124CD2"/>
    <w:rsid w:val="001269C4"/>
    <w:rsid w:val="001311BD"/>
    <w:rsid w:val="0013143E"/>
    <w:rsid w:val="001345BF"/>
    <w:rsid w:val="00135005"/>
    <w:rsid w:val="00137BEA"/>
    <w:rsid w:val="001551D3"/>
    <w:rsid w:val="00170AC7"/>
    <w:rsid w:val="00172E09"/>
    <w:rsid w:val="00194140"/>
    <w:rsid w:val="00195253"/>
    <w:rsid w:val="001A299A"/>
    <w:rsid w:val="001D2D22"/>
    <w:rsid w:val="001D5C7A"/>
    <w:rsid w:val="001E3903"/>
    <w:rsid w:val="001E5DE2"/>
    <w:rsid w:val="001E7D91"/>
    <w:rsid w:val="001F13CF"/>
    <w:rsid w:val="001F3431"/>
    <w:rsid w:val="002034AB"/>
    <w:rsid w:val="0020487F"/>
    <w:rsid w:val="00212212"/>
    <w:rsid w:val="00213359"/>
    <w:rsid w:val="0021547F"/>
    <w:rsid w:val="00215AE5"/>
    <w:rsid w:val="0025278F"/>
    <w:rsid w:val="00267834"/>
    <w:rsid w:val="002836D7"/>
    <w:rsid w:val="00285B78"/>
    <w:rsid w:val="00286CB6"/>
    <w:rsid w:val="002A5125"/>
    <w:rsid w:val="002B0A2F"/>
    <w:rsid w:val="002B17B5"/>
    <w:rsid w:val="002B2E39"/>
    <w:rsid w:val="002C3182"/>
    <w:rsid w:val="002C53EB"/>
    <w:rsid w:val="002C5E3D"/>
    <w:rsid w:val="002D14B0"/>
    <w:rsid w:val="002D20C7"/>
    <w:rsid w:val="00303948"/>
    <w:rsid w:val="00325700"/>
    <w:rsid w:val="0033286A"/>
    <w:rsid w:val="00332F30"/>
    <w:rsid w:val="00337FDD"/>
    <w:rsid w:val="00344562"/>
    <w:rsid w:val="00346E0A"/>
    <w:rsid w:val="003505C3"/>
    <w:rsid w:val="0036786B"/>
    <w:rsid w:val="00375EBF"/>
    <w:rsid w:val="00376A6A"/>
    <w:rsid w:val="0039391D"/>
    <w:rsid w:val="003C1E13"/>
    <w:rsid w:val="003F1E32"/>
    <w:rsid w:val="003F2B9B"/>
    <w:rsid w:val="003F2E6E"/>
    <w:rsid w:val="004003CF"/>
    <w:rsid w:val="00404CB8"/>
    <w:rsid w:val="00411D5E"/>
    <w:rsid w:val="004151B8"/>
    <w:rsid w:val="00420940"/>
    <w:rsid w:val="004365E4"/>
    <w:rsid w:val="00441055"/>
    <w:rsid w:val="0045098B"/>
    <w:rsid w:val="00454109"/>
    <w:rsid w:val="00461437"/>
    <w:rsid w:val="00464D4F"/>
    <w:rsid w:val="00465DCD"/>
    <w:rsid w:val="00467C36"/>
    <w:rsid w:val="00471A89"/>
    <w:rsid w:val="00480AEC"/>
    <w:rsid w:val="00482CE3"/>
    <w:rsid w:val="00483CB7"/>
    <w:rsid w:val="00487EC2"/>
    <w:rsid w:val="00492A0E"/>
    <w:rsid w:val="00493E38"/>
    <w:rsid w:val="00496EBC"/>
    <w:rsid w:val="00497E0D"/>
    <w:rsid w:val="004A0392"/>
    <w:rsid w:val="004A0DBA"/>
    <w:rsid w:val="004A4896"/>
    <w:rsid w:val="004A4B12"/>
    <w:rsid w:val="004B2B4D"/>
    <w:rsid w:val="004B2CFC"/>
    <w:rsid w:val="004C58B9"/>
    <w:rsid w:val="004D1C29"/>
    <w:rsid w:val="004D5013"/>
    <w:rsid w:val="004D7839"/>
    <w:rsid w:val="004E01B8"/>
    <w:rsid w:val="004F02F3"/>
    <w:rsid w:val="004F0AC7"/>
    <w:rsid w:val="00502833"/>
    <w:rsid w:val="00503F56"/>
    <w:rsid w:val="00523B95"/>
    <w:rsid w:val="00531B70"/>
    <w:rsid w:val="005435ED"/>
    <w:rsid w:val="00553D60"/>
    <w:rsid w:val="005654E4"/>
    <w:rsid w:val="005714A5"/>
    <w:rsid w:val="00573214"/>
    <w:rsid w:val="00576603"/>
    <w:rsid w:val="005813A7"/>
    <w:rsid w:val="00582F05"/>
    <w:rsid w:val="00592C16"/>
    <w:rsid w:val="005940A8"/>
    <w:rsid w:val="00594884"/>
    <w:rsid w:val="005B0F48"/>
    <w:rsid w:val="005C664F"/>
    <w:rsid w:val="005D5F47"/>
    <w:rsid w:val="005E106E"/>
    <w:rsid w:val="005E5066"/>
    <w:rsid w:val="005E5C6D"/>
    <w:rsid w:val="005F5C15"/>
    <w:rsid w:val="006019C1"/>
    <w:rsid w:val="00603DEC"/>
    <w:rsid w:val="00605142"/>
    <w:rsid w:val="0060576E"/>
    <w:rsid w:val="00606CC7"/>
    <w:rsid w:val="00612234"/>
    <w:rsid w:val="0061412B"/>
    <w:rsid w:val="00626CB6"/>
    <w:rsid w:val="00627088"/>
    <w:rsid w:val="00627C3B"/>
    <w:rsid w:val="00632316"/>
    <w:rsid w:val="00633632"/>
    <w:rsid w:val="00647CDB"/>
    <w:rsid w:val="0065666B"/>
    <w:rsid w:val="00656D4A"/>
    <w:rsid w:val="00656E71"/>
    <w:rsid w:val="006618C5"/>
    <w:rsid w:val="0066793E"/>
    <w:rsid w:val="00670271"/>
    <w:rsid w:val="00673CF4"/>
    <w:rsid w:val="006848FF"/>
    <w:rsid w:val="00686006"/>
    <w:rsid w:val="006A1328"/>
    <w:rsid w:val="006A1E46"/>
    <w:rsid w:val="006A3961"/>
    <w:rsid w:val="006A4145"/>
    <w:rsid w:val="006B30AD"/>
    <w:rsid w:val="006B6368"/>
    <w:rsid w:val="006B64A0"/>
    <w:rsid w:val="006B7448"/>
    <w:rsid w:val="006B7CB2"/>
    <w:rsid w:val="006C2E17"/>
    <w:rsid w:val="006C53F3"/>
    <w:rsid w:val="006C638F"/>
    <w:rsid w:val="006C6878"/>
    <w:rsid w:val="006D0275"/>
    <w:rsid w:val="006D7299"/>
    <w:rsid w:val="006E042D"/>
    <w:rsid w:val="006E1ABC"/>
    <w:rsid w:val="006E2F71"/>
    <w:rsid w:val="006E3B08"/>
    <w:rsid w:val="006F24FF"/>
    <w:rsid w:val="00704971"/>
    <w:rsid w:val="00713572"/>
    <w:rsid w:val="00716E1F"/>
    <w:rsid w:val="00732A79"/>
    <w:rsid w:val="00737F22"/>
    <w:rsid w:val="00740CC5"/>
    <w:rsid w:val="00741CCD"/>
    <w:rsid w:val="007462AC"/>
    <w:rsid w:val="00754038"/>
    <w:rsid w:val="00761B14"/>
    <w:rsid w:val="007633FE"/>
    <w:rsid w:val="0076744D"/>
    <w:rsid w:val="0077503C"/>
    <w:rsid w:val="007779FA"/>
    <w:rsid w:val="007A30B5"/>
    <w:rsid w:val="007A3C85"/>
    <w:rsid w:val="007B02A2"/>
    <w:rsid w:val="007B7DC0"/>
    <w:rsid w:val="007C4A4C"/>
    <w:rsid w:val="007C5D30"/>
    <w:rsid w:val="007D0D9C"/>
    <w:rsid w:val="007D0F50"/>
    <w:rsid w:val="007D244B"/>
    <w:rsid w:val="007E1D2D"/>
    <w:rsid w:val="007E3525"/>
    <w:rsid w:val="007E43B0"/>
    <w:rsid w:val="007F2FB2"/>
    <w:rsid w:val="007F3315"/>
    <w:rsid w:val="007F7FE7"/>
    <w:rsid w:val="008003FF"/>
    <w:rsid w:val="00803032"/>
    <w:rsid w:val="008302FB"/>
    <w:rsid w:val="00840D7C"/>
    <w:rsid w:val="00854979"/>
    <w:rsid w:val="00855907"/>
    <w:rsid w:val="008638B1"/>
    <w:rsid w:val="00864258"/>
    <w:rsid w:val="00865127"/>
    <w:rsid w:val="00870207"/>
    <w:rsid w:val="008772F1"/>
    <w:rsid w:val="00880103"/>
    <w:rsid w:val="00891E32"/>
    <w:rsid w:val="00896FAF"/>
    <w:rsid w:val="008A4585"/>
    <w:rsid w:val="008A601B"/>
    <w:rsid w:val="008B0E4C"/>
    <w:rsid w:val="008C0BAE"/>
    <w:rsid w:val="008C54B7"/>
    <w:rsid w:val="008E328A"/>
    <w:rsid w:val="008E547E"/>
    <w:rsid w:val="008E74D3"/>
    <w:rsid w:val="00901292"/>
    <w:rsid w:val="009141A3"/>
    <w:rsid w:val="00917DD2"/>
    <w:rsid w:val="00921CE0"/>
    <w:rsid w:val="00922BD5"/>
    <w:rsid w:val="00924C68"/>
    <w:rsid w:val="00931D83"/>
    <w:rsid w:val="00931FBD"/>
    <w:rsid w:val="00931FCF"/>
    <w:rsid w:val="00946367"/>
    <w:rsid w:val="00947F51"/>
    <w:rsid w:val="009551DE"/>
    <w:rsid w:val="00961C47"/>
    <w:rsid w:val="00974E20"/>
    <w:rsid w:val="00993A33"/>
    <w:rsid w:val="009A2909"/>
    <w:rsid w:val="009B1532"/>
    <w:rsid w:val="009B5937"/>
    <w:rsid w:val="009E0A9D"/>
    <w:rsid w:val="009E0EF1"/>
    <w:rsid w:val="009E440F"/>
    <w:rsid w:val="009F29D3"/>
    <w:rsid w:val="009F52A6"/>
    <w:rsid w:val="00A11223"/>
    <w:rsid w:val="00A12B94"/>
    <w:rsid w:val="00A14A1A"/>
    <w:rsid w:val="00A2006E"/>
    <w:rsid w:val="00A22C1E"/>
    <w:rsid w:val="00A25F58"/>
    <w:rsid w:val="00A33494"/>
    <w:rsid w:val="00A378CB"/>
    <w:rsid w:val="00A37E26"/>
    <w:rsid w:val="00A60BF6"/>
    <w:rsid w:val="00A61A88"/>
    <w:rsid w:val="00A62B62"/>
    <w:rsid w:val="00A643BF"/>
    <w:rsid w:val="00A723D6"/>
    <w:rsid w:val="00A80EAB"/>
    <w:rsid w:val="00A84169"/>
    <w:rsid w:val="00A861CE"/>
    <w:rsid w:val="00A90092"/>
    <w:rsid w:val="00A9567E"/>
    <w:rsid w:val="00A97085"/>
    <w:rsid w:val="00AA3FEB"/>
    <w:rsid w:val="00AA524F"/>
    <w:rsid w:val="00AB0FD6"/>
    <w:rsid w:val="00AB2ECF"/>
    <w:rsid w:val="00AC6D91"/>
    <w:rsid w:val="00AD5868"/>
    <w:rsid w:val="00AD7D71"/>
    <w:rsid w:val="00AE4E6C"/>
    <w:rsid w:val="00AE72F2"/>
    <w:rsid w:val="00AE7FB6"/>
    <w:rsid w:val="00B61BE6"/>
    <w:rsid w:val="00B704E5"/>
    <w:rsid w:val="00B76258"/>
    <w:rsid w:val="00B87686"/>
    <w:rsid w:val="00BA305E"/>
    <w:rsid w:val="00BA6BCB"/>
    <w:rsid w:val="00BA7DA5"/>
    <w:rsid w:val="00BC0D2E"/>
    <w:rsid w:val="00BC4822"/>
    <w:rsid w:val="00BD02D6"/>
    <w:rsid w:val="00BD2FB5"/>
    <w:rsid w:val="00BE0024"/>
    <w:rsid w:val="00BE5FD8"/>
    <w:rsid w:val="00BF2B48"/>
    <w:rsid w:val="00BF4458"/>
    <w:rsid w:val="00C00782"/>
    <w:rsid w:val="00C044A5"/>
    <w:rsid w:val="00C07C08"/>
    <w:rsid w:val="00C1087E"/>
    <w:rsid w:val="00C131DD"/>
    <w:rsid w:val="00C16756"/>
    <w:rsid w:val="00C33874"/>
    <w:rsid w:val="00C42D51"/>
    <w:rsid w:val="00C43D25"/>
    <w:rsid w:val="00C5284D"/>
    <w:rsid w:val="00C54EDE"/>
    <w:rsid w:val="00C57FA4"/>
    <w:rsid w:val="00C62BDD"/>
    <w:rsid w:val="00C71629"/>
    <w:rsid w:val="00C772FB"/>
    <w:rsid w:val="00C7777D"/>
    <w:rsid w:val="00C8108E"/>
    <w:rsid w:val="00C83CF6"/>
    <w:rsid w:val="00C867CC"/>
    <w:rsid w:val="00C93400"/>
    <w:rsid w:val="00CB6F91"/>
    <w:rsid w:val="00CC1453"/>
    <w:rsid w:val="00CC6EF8"/>
    <w:rsid w:val="00CD1064"/>
    <w:rsid w:val="00CD54C9"/>
    <w:rsid w:val="00CD7C07"/>
    <w:rsid w:val="00CF49E6"/>
    <w:rsid w:val="00D00726"/>
    <w:rsid w:val="00D0481E"/>
    <w:rsid w:val="00D07075"/>
    <w:rsid w:val="00D1173B"/>
    <w:rsid w:val="00D11A39"/>
    <w:rsid w:val="00D16541"/>
    <w:rsid w:val="00D21848"/>
    <w:rsid w:val="00D26836"/>
    <w:rsid w:val="00D32F02"/>
    <w:rsid w:val="00D36776"/>
    <w:rsid w:val="00D378FC"/>
    <w:rsid w:val="00D50A54"/>
    <w:rsid w:val="00D51BC6"/>
    <w:rsid w:val="00D54804"/>
    <w:rsid w:val="00D56125"/>
    <w:rsid w:val="00D65F8E"/>
    <w:rsid w:val="00D8315D"/>
    <w:rsid w:val="00D84311"/>
    <w:rsid w:val="00D84D68"/>
    <w:rsid w:val="00D90D5E"/>
    <w:rsid w:val="00D915DA"/>
    <w:rsid w:val="00DB29A3"/>
    <w:rsid w:val="00DB6A34"/>
    <w:rsid w:val="00DC1C90"/>
    <w:rsid w:val="00DC71AD"/>
    <w:rsid w:val="00DD02DE"/>
    <w:rsid w:val="00DE3FF8"/>
    <w:rsid w:val="00DF2768"/>
    <w:rsid w:val="00DF3CC8"/>
    <w:rsid w:val="00DF40CE"/>
    <w:rsid w:val="00E02569"/>
    <w:rsid w:val="00E05F63"/>
    <w:rsid w:val="00E10918"/>
    <w:rsid w:val="00E16707"/>
    <w:rsid w:val="00E1772B"/>
    <w:rsid w:val="00E25627"/>
    <w:rsid w:val="00E329FA"/>
    <w:rsid w:val="00E33998"/>
    <w:rsid w:val="00E36935"/>
    <w:rsid w:val="00E43911"/>
    <w:rsid w:val="00E50401"/>
    <w:rsid w:val="00E51540"/>
    <w:rsid w:val="00E522C2"/>
    <w:rsid w:val="00E54454"/>
    <w:rsid w:val="00E72D5F"/>
    <w:rsid w:val="00E80DE2"/>
    <w:rsid w:val="00E8553A"/>
    <w:rsid w:val="00E90060"/>
    <w:rsid w:val="00E97601"/>
    <w:rsid w:val="00EA736B"/>
    <w:rsid w:val="00EB0066"/>
    <w:rsid w:val="00EB1312"/>
    <w:rsid w:val="00EC35D8"/>
    <w:rsid w:val="00ED097B"/>
    <w:rsid w:val="00ED2666"/>
    <w:rsid w:val="00ED7016"/>
    <w:rsid w:val="00EE2B7B"/>
    <w:rsid w:val="00EE5E6F"/>
    <w:rsid w:val="00EE69E0"/>
    <w:rsid w:val="00EE7F07"/>
    <w:rsid w:val="00EF1446"/>
    <w:rsid w:val="00F07608"/>
    <w:rsid w:val="00F10E36"/>
    <w:rsid w:val="00F1330C"/>
    <w:rsid w:val="00F16CF9"/>
    <w:rsid w:val="00F21411"/>
    <w:rsid w:val="00F36BCD"/>
    <w:rsid w:val="00F37E7C"/>
    <w:rsid w:val="00F4102E"/>
    <w:rsid w:val="00F41FB9"/>
    <w:rsid w:val="00F4372E"/>
    <w:rsid w:val="00F505EC"/>
    <w:rsid w:val="00F52721"/>
    <w:rsid w:val="00F574BC"/>
    <w:rsid w:val="00F6474D"/>
    <w:rsid w:val="00F653A8"/>
    <w:rsid w:val="00F67371"/>
    <w:rsid w:val="00F84517"/>
    <w:rsid w:val="00F870F8"/>
    <w:rsid w:val="00F92C6C"/>
    <w:rsid w:val="00FB7A32"/>
    <w:rsid w:val="00FC0025"/>
    <w:rsid w:val="00FC00AD"/>
    <w:rsid w:val="00FC15AA"/>
    <w:rsid w:val="00FC65A2"/>
    <w:rsid w:val="00FC76D0"/>
    <w:rsid w:val="00FD344A"/>
    <w:rsid w:val="00FD5F3D"/>
    <w:rsid w:val="00FD65F6"/>
    <w:rsid w:val="00FE465D"/>
    <w:rsid w:val="00FE6272"/>
    <w:rsid w:val="00FE72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402A2"/>
  <w15:docId w15:val="{D1EFD2C1-A675-4FE5-97D5-F2D2BEB4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72F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table" w:styleId="Lentelstinklelis">
    <w:name w:val="Table Grid"/>
    <w:basedOn w:val="prastojilentel"/>
    <w:rsid w:val="00C338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3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0690">
      <w:bodyDiv w:val="1"/>
      <w:marLeft w:val="0"/>
      <w:marRight w:val="0"/>
      <w:marTop w:val="0"/>
      <w:marBottom w:val="0"/>
      <w:divBdr>
        <w:top w:val="none" w:sz="0" w:space="0" w:color="auto"/>
        <w:left w:val="none" w:sz="0" w:space="0" w:color="auto"/>
        <w:bottom w:val="none" w:sz="0" w:space="0" w:color="auto"/>
        <w:right w:val="none" w:sz="0" w:space="0" w:color="auto"/>
      </w:divBdr>
    </w:div>
    <w:div w:id="1191912456">
      <w:bodyDiv w:val="1"/>
      <w:marLeft w:val="0"/>
      <w:marRight w:val="0"/>
      <w:marTop w:val="0"/>
      <w:marBottom w:val="0"/>
      <w:divBdr>
        <w:top w:val="none" w:sz="0" w:space="0" w:color="auto"/>
        <w:left w:val="none" w:sz="0" w:space="0" w:color="auto"/>
        <w:bottom w:val="none" w:sz="0" w:space="0" w:color="auto"/>
        <w:right w:val="none" w:sz="0" w:space="0" w:color="auto"/>
      </w:divBdr>
    </w:div>
    <w:div w:id="1792094121">
      <w:bodyDiv w:val="1"/>
      <w:marLeft w:val="0"/>
      <w:marRight w:val="0"/>
      <w:marTop w:val="0"/>
      <w:marBottom w:val="0"/>
      <w:divBdr>
        <w:top w:val="none" w:sz="0" w:space="0" w:color="auto"/>
        <w:left w:val="none" w:sz="0" w:space="0" w:color="auto"/>
        <w:bottom w:val="none" w:sz="0" w:space="0" w:color="auto"/>
        <w:right w:val="none" w:sz="0" w:space="0" w:color="auto"/>
      </w:divBdr>
    </w:div>
    <w:div w:id="1978299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1D08-F2D4-4825-A981-831FFD70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2438</Words>
  <Characters>1391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Asta Zakareviciene</dc:creator>
  <cp:lastModifiedBy>Rasa Virbalienė</cp:lastModifiedBy>
  <cp:revision>6</cp:revision>
  <cp:lastPrinted>2023-12-06T15:58:00Z</cp:lastPrinted>
  <dcterms:created xsi:type="dcterms:W3CDTF">2024-01-18T13:49:00Z</dcterms:created>
  <dcterms:modified xsi:type="dcterms:W3CDTF">2024-01-18T13:58:00Z</dcterms:modified>
</cp:coreProperties>
</file>