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7117" w14:textId="4F4CA997" w:rsidR="002A2053" w:rsidRPr="00AA7F21" w:rsidRDefault="002A2053" w:rsidP="002F1A01">
      <w:pPr>
        <w:jc w:val="center"/>
      </w:pPr>
      <w:r w:rsidRPr="00AA7F21">
        <w:rPr>
          <w:b/>
          <w:noProof/>
        </w:rPr>
        <w:drawing>
          <wp:inline distT="0" distB="0" distL="0" distR="0" wp14:anchorId="2516FA53" wp14:editId="7D8E0D60">
            <wp:extent cx="542290" cy="69469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26FB828A" w14:textId="77777777" w:rsidR="002A2053" w:rsidRPr="00AA7F21" w:rsidRDefault="002A2053" w:rsidP="002F1A01">
      <w:pPr>
        <w:jc w:val="center"/>
        <w:rPr>
          <w:b/>
        </w:rPr>
      </w:pPr>
    </w:p>
    <w:p w14:paraId="19CBA128" w14:textId="77777777" w:rsidR="002A2053" w:rsidRPr="00AA7F21" w:rsidRDefault="002A2053" w:rsidP="002F1A01">
      <w:pPr>
        <w:jc w:val="center"/>
        <w:rPr>
          <w:b/>
        </w:rPr>
      </w:pPr>
      <w:r w:rsidRPr="00AA7F21">
        <w:rPr>
          <w:b/>
        </w:rPr>
        <w:t>ROKIŠKIO RAJONO SAVIVALDYBĖS TARYBA</w:t>
      </w:r>
    </w:p>
    <w:p w14:paraId="33F237C6" w14:textId="77777777" w:rsidR="002A2053" w:rsidRPr="00AA7F21" w:rsidRDefault="002A2053" w:rsidP="002F1A01">
      <w:pPr>
        <w:rPr>
          <w:b/>
        </w:rPr>
      </w:pPr>
    </w:p>
    <w:p w14:paraId="6E528244" w14:textId="77777777" w:rsidR="002A2053" w:rsidRPr="00AA7F21" w:rsidRDefault="002A2053" w:rsidP="002F1A01">
      <w:pPr>
        <w:jc w:val="center"/>
        <w:rPr>
          <w:b/>
        </w:rPr>
      </w:pPr>
      <w:r w:rsidRPr="00AA7F21">
        <w:rPr>
          <w:b/>
        </w:rPr>
        <w:t>SPRENDIMAS</w:t>
      </w:r>
    </w:p>
    <w:p w14:paraId="36B812EE" w14:textId="0555C636" w:rsidR="007251B8" w:rsidRPr="00AA7F21" w:rsidRDefault="00654349" w:rsidP="002F1A01">
      <w:pPr>
        <w:tabs>
          <w:tab w:val="left" w:pos="0"/>
        </w:tabs>
        <w:overflowPunct w:val="0"/>
        <w:autoSpaceDE w:val="0"/>
        <w:autoSpaceDN w:val="0"/>
        <w:adjustRightInd w:val="0"/>
        <w:jc w:val="center"/>
        <w:rPr>
          <w:b/>
        </w:rPr>
      </w:pPr>
      <w:r w:rsidRPr="00AA7F21">
        <w:rPr>
          <w:b/>
          <w:szCs w:val="20"/>
        </w:rPr>
        <w:t>DĖL</w:t>
      </w:r>
      <w:r w:rsidR="006D3AE8" w:rsidRPr="00AA7F21">
        <w:rPr>
          <w:bCs/>
        </w:rPr>
        <w:t xml:space="preserve"> </w:t>
      </w:r>
      <w:r w:rsidR="002F7156" w:rsidRPr="00AA7F21">
        <w:rPr>
          <w:rFonts w:eastAsiaTheme="minorHAnsi"/>
          <w:b/>
          <w:bCs/>
          <w:lang w:eastAsia="en-US"/>
        </w:rPr>
        <w:t xml:space="preserve">ROKIŠKIO RAJONO SAVIVALDYBĖS TARYBOS </w:t>
      </w:r>
      <w:r w:rsidR="006D6327" w:rsidRPr="00AA7F21">
        <w:rPr>
          <w:rFonts w:eastAsiaTheme="minorHAnsi"/>
          <w:b/>
          <w:bCs/>
          <w:lang w:eastAsia="en-US"/>
        </w:rPr>
        <w:t xml:space="preserve">2010 M. BALANDŽIO 30 D. </w:t>
      </w:r>
      <w:r w:rsidR="002F7156" w:rsidRPr="00AA7F21">
        <w:rPr>
          <w:rFonts w:eastAsiaTheme="minorHAnsi"/>
          <w:b/>
          <w:bCs/>
          <w:lang w:eastAsia="en-US"/>
        </w:rPr>
        <w:t>SPRENDIMO</w:t>
      </w:r>
      <w:r w:rsidR="006D6327" w:rsidRPr="00AA7F21">
        <w:rPr>
          <w:rFonts w:eastAsiaTheme="minorHAnsi"/>
          <w:b/>
          <w:bCs/>
          <w:lang w:eastAsia="en-US"/>
        </w:rPr>
        <w:t xml:space="preserve"> </w:t>
      </w:r>
      <w:r w:rsidR="002F7156" w:rsidRPr="00AA7F21">
        <w:rPr>
          <w:rFonts w:eastAsiaTheme="minorHAnsi"/>
          <w:b/>
          <w:bCs/>
          <w:lang w:eastAsia="en-US"/>
        </w:rPr>
        <w:t>NR.</w:t>
      </w:r>
      <w:r w:rsidR="002F1A01" w:rsidRPr="00AA7F21">
        <w:rPr>
          <w:rFonts w:eastAsiaTheme="minorHAnsi"/>
          <w:b/>
          <w:bCs/>
          <w:lang w:eastAsia="en-US"/>
        </w:rPr>
        <w:t xml:space="preserve"> </w:t>
      </w:r>
      <w:r w:rsidR="002F7156" w:rsidRPr="00AA7F21">
        <w:rPr>
          <w:rFonts w:eastAsiaTheme="minorHAnsi"/>
          <w:b/>
          <w:bCs/>
          <w:lang w:eastAsia="en-US"/>
        </w:rPr>
        <w:t>TS</w:t>
      </w:r>
      <w:r w:rsidR="00DA551F" w:rsidRPr="00AA7F21">
        <w:rPr>
          <w:rFonts w:eastAsiaTheme="minorHAnsi"/>
          <w:b/>
          <w:bCs/>
          <w:lang w:eastAsia="en-US"/>
        </w:rPr>
        <w:t>-</w:t>
      </w:r>
      <w:r w:rsidR="002F7156" w:rsidRPr="00AA7F21">
        <w:rPr>
          <w:rFonts w:eastAsiaTheme="minorHAnsi"/>
          <w:b/>
          <w:bCs/>
          <w:lang w:eastAsia="en-US"/>
        </w:rPr>
        <w:t>5.75</w:t>
      </w:r>
      <w:r w:rsidR="008B5BE6" w:rsidRPr="00AA7F21">
        <w:rPr>
          <w:rFonts w:eastAsiaTheme="minorHAnsi"/>
          <w:b/>
          <w:bCs/>
          <w:lang w:eastAsia="en-US"/>
        </w:rPr>
        <w:t xml:space="preserve"> „</w:t>
      </w:r>
      <w:r w:rsidR="002F7156" w:rsidRPr="00AA7F21">
        <w:rPr>
          <w:rFonts w:eastAsiaTheme="minorHAnsi"/>
          <w:b/>
          <w:bCs/>
          <w:lang w:eastAsia="en-US"/>
        </w:rPr>
        <w:t>DĖL ROKIŠKIO RAJONO SAVIVALDYBĖS BIUDŽETO SPECIALIŲJŲ PROGRAMŲ SUDARYMO IR VYKDYMO TVARKOS APRAŠO</w:t>
      </w:r>
      <w:r w:rsidR="008B5BE6" w:rsidRPr="00AA7F21">
        <w:rPr>
          <w:rFonts w:eastAsiaTheme="minorHAnsi"/>
          <w:b/>
          <w:bCs/>
          <w:lang w:eastAsia="en-US"/>
        </w:rPr>
        <w:t xml:space="preserve">“ </w:t>
      </w:r>
      <w:r w:rsidR="006D3AE8" w:rsidRPr="00AA7F21">
        <w:rPr>
          <w:b/>
        </w:rPr>
        <w:t>PRIPAŽINIMO NETEKUSI</w:t>
      </w:r>
      <w:r w:rsidR="002F7156" w:rsidRPr="00AA7F21">
        <w:rPr>
          <w:b/>
        </w:rPr>
        <w:t>U</w:t>
      </w:r>
      <w:r w:rsidR="006D3AE8" w:rsidRPr="00AA7F21">
        <w:rPr>
          <w:b/>
        </w:rPr>
        <w:t xml:space="preserve"> GALIOS</w:t>
      </w:r>
    </w:p>
    <w:p w14:paraId="484EA364" w14:textId="77777777" w:rsidR="00251760" w:rsidRPr="00AA7F21" w:rsidRDefault="00251760" w:rsidP="002F1A01">
      <w:pPr>
        <w:jc w:val="both"/>
        <w:rPr>
          <w:b/>
        </w:rPr>
      </w:pPr>
    </w:p>
    <w:p w14:paraId="4B3D645B" w14:textId="60EC8A26" w:rsidR="00AA7F21" w:rsidRPr="00AA7F21" w:rsidRDefault="002A2053" w:rsidP="002F1A01">
      <w:pPr>
        <w:tabs>
          <w:tab w:val="center" w:pos="4790"/>
          <w:tab w:val="left" w:pos="7846"/>
        </w:tabs>
        <w:jc w:val="both"/>
      </w:pPr>
      <w:r w:rsidRPr="00AA7F21">
        <w:tab/>
        <w:t>202</w:t>
      </w:r>
      <w:r w:rsidR="00695042" w:rsidRPr="00AA7F21">
        <w:t>4</w:t>
      </w:r>
      <w:r w:rsidRPr="00AA7F21">
        <w:t xml:space="preserve"> m</w:t>
      </w:r>
      <w:r w:rsidR="00711E10" w:rsidRPr="00AA7F21">
        <w:t xml:space="preserve">. </w:t>
      </w:r>
      <w:r w:rsidR="00695042" w:rsidRPr="00AA7F21">
        <w:t>kovo 2</w:t>
      </w:r>
      <w:r w:rsidR="00AA7F21" w:rsidRPr="00AA7F21">
        <w:t>8</w:t>
      </w:r>
      <w:r w:rsidR="006E08F7" w:rsidRPr="00AA7F21">
        <w:t xml:space="preserve"> </w:t>
      </w:r>
      <w:r w:rsidR="00DE0B3D" w:rsidRPr="00AA7F21">
        <w:t>d. Nr. TS-</w:t>
      </w:r>
    </w:p>
    <w:p w14:paraId="3E101BCF" w14:textId="6BBA580F" w:rsidR="002A2053" w:rsidRPr="00AA7F21" w:rsidRDefault="00AA7F21" w:rsidP="00AA7F21">
      <w:pPr>
        <w:tabs>
          <w:tab w:val="center" w:pos="4790"/>
          <w:tab w:val="left" w:pos="7846"/>
        </w:tabs>
        <w:jc w:val="center"/>
      </w:pPr>
      <w:r w:rsidRPr="00AA7F21">
        <w:t>Rokiškis</w:t>
      </w:r>
    </w:p>
    <w:p w14:paraId="31E2AF7E" w14:textId="00A61240" w:rsidR="002A2053" w:rsidRPr="00AA7F21" w:rsidRDefault="002A2053" w:rsidP="002F1A01">
      <w:pPr>
        <w:jc w:val="both"/>
      </w:pPr>
    </w:p>
    <w:p w14:paraId="003A56E9" w14:textId="77777777" w:rsidR="00AA7F21" w:rsidRPr="00AA7F21" w:rsidRDefault="00AA7F21" w:rsidP="002F1A01">
      <w:pPr>
        <w:jc w:val="both"/>
      </w:pPr>
    </w:p>
    <w:p w14:paraId="240E8E64" w14:textId="5924CA10" w:rsidR="006D3AE8" w:rsidRPr="00AA7F21" w:rsidRDefault="002A2053" w:rsidP="002F1A01">
      <w:pPr>
        <w:ind w:firstLine="851"/>
        <w:jc w:val="both"/>
      </w:pPr>
      <w:r w:rsidRPr="00AA7F21">
        <w:t>Vadovaudamasi Lietuvos Respubli</w:t>
      </w:r>
      <w:r w:rsidR="00A559DB" w:rsidRPr="00AA7F21">
        <w:t xml:space="preserve">kos vietos savivaldos įstatymo </w:t>
      </w:r>
      <w:r w:rsidR="002F1A01" w:rsidRPr="00AA7F21">
        <w:rPr>
          <w:bCs/>
        </w:rPr>
        <w:t xml:space="preserve">Lietuvos Respublikos Biudžeto sandaros įstatymo 6 straipsniu, </w:t>
      </w:r>
      <w:r w:rsidRPr="00AA7F21">
        <w:t>Rokiškio rajono savivaldybės taryba n u s p r e n d ž i a</w:t>
      </w:r>
      <w:r w:rsidR="006D3AE8" w:rsidRPr="00AA7F21">
        <w:t>:</w:t>
      </w:r>
    </w:p>
    <w:p w14:paraId="00A7A7A8" w14:textId="432BAC2F" w:rsidR="00DA551F" w:rsidRPr="00AA7F21" w:rsidRDefault="008B5BE6" w:rsidP="002F1A01">
      <w:pPr>
        <w:ind w:firstLine="851"/>
        <w:jc w:val="both"/>
        <w:rPr>
          <w:rFonts w:eastAsiaTheme="minorHAnsi"/>
          <w:lang w:eastAsia="en-US"/>
        </w:rPr>
      </w:pPr>
      <w:r w:rsidRPr="00AA7F21">
        <w:t>P</w:t>
      </w:r>
      <w:r w:rsidR="000C54C7" w:rsidRPr="00AA7F21">
        <w:t>ripažinti netekusi</w:t>
      </w:r>
      <w:r w:rsidR="006D3AE8" w:rsidRPr="00AA7F21">
        <w:t>u</w:t>
      </w:r>
      <w:r w:rsidR="008235FC" w:rsidRPr="00AA7F21">
        <w:t xml:space="preserve"> </w:t>
      </w:r>
      <w:r w:rsidR="00E078FB" w:rsidRPr="00AA7F21">
        <w:t>galios</w:t>
      </w:r>
      <w:r w:rsidR="006D3AE8" w:rsidRPr="00AA7F21">
        <w:t xml:space="preserve"> </w:t>
      </w:r>
      <w:r w:rsidR="00DA551F" w:rsidRPr="00AA7F21">
        <w:rPr>
          <w:rFonts w:eastAsiaTheme="minorHAnsi"/>
          <w:lang w:eastAsia="en-US"/>
        </w:rPr>
        <w:t xml:space="preserve">Rokiškio rajono savivaldybės tarybos </w:t>
      </w:r>
      <w:r w:rsidR="002F1A01" w:rsidRPr="00AA7F21">
        <w:rPr>
          <w:rFonts w:eastAsiaTheme="minorHAnsi"/>
          <w:lang w:eastAsia="en-US"/>
        </w:rPr>
        <w:t xml:space="preserve">2010 m. balandžio 30 d. </w:t>
      </w:r>
      <w:r w:rsidR="00DA551F" w:rsidRPr="00AA7F21">
        <w:rPr>
          <w:rFonts w:eastAsiaTheme="minorHAnsi"/>
          <w:lang w:eastAsia="en-US"/>
        </w:rPr>
        <w:t>sprendimą Nr.</w:t>
      </w:r>
      <w:r w:rsidR="002F1A01" w:rsidRPr="00AA7F21">
        <w:rPr>
          <w:rFonts w:eastAsiaTheme="minorHAnsi"/>
          <w:lang w:eastAsia="en-US"/>
        </w:rPr>
        <w:t xml:space="preserve"> </w:t>
      </w:r>
      <w:r w:rsidR="00DA551F" w:rsidRPr="00AA7F21">
        <w:rPr>
          <w:rFonts w:eastAsiaTheme="minorHAnsi"/>
          <w:lang w:eastAsia="en-US"/>
        </w:rPr>
        <w:t xml:space="preserve">TS-5.75 </w:t>
      </w:r>
      <w:r w:rsidR="00AA7F21" w:rsidRPr="00AA7F21">
        <w:rPr>
          <w:rFonts w:eastAsiaTheme="minorHAnsi"/>
          <w:lang w:eastAsia="en-US"/>
        </w:rPr>
        <w:t>„</w:t>
      </w:r>
      <w:r w:rsidR="00DA551F" w:rsidRPr="00AA7F21">
        <w:rPr>
          <w:rFonts w:eastAsiaTheme="minorHAnsi"/>
          <w:lang w:eastAsia="en-US"/>
        </w:rPr>
        <w:t>Dėl Rokiškio rajono savivaldybės biudžeto specialiųjų programų sudarymo ir vykdymo tvarkos aprašo“.</w:t>
      </w:r>
    </w:p>
    <w:p w14:paraId="7C82F4EB" w14:textId="407857F3" w:rsidR="007251B8" w:rsidRPr="00AA7F21" w:rsidRDefault="007251B8" w:rsidP="002F1A01">
      <w:pPr>
        <w:ind w:firstLine="851"/>
        <w:jc w:val="both"/>
      </w:pPr>
      <w:r w:rsidRPr="00AA7F21">
        <w:t>Sprendimas per vieną mėnesį gali būti skundžiamas Regionų apygardos administraciniam teismui, skundą (prašymą) paduodant bet kuriuose šio teismo rūmuose, Lietuvos Respublikos administracinių bylų teisenos įstatymo nustatyta tvarka.</w:t>
      </w:r>
    </w:p>
    <w:p w14:paraId="46FAE1CB" w14:textId="77777777" w:rsidR="007251B8" w:rsidRPr="00AA7F21" w:rsidRDefault="007251B8" w:rsidP="002F1A01">
      <w:pPr>
        <w:tabs>
          <w:tab w:val="left" w:pos="1202"/>
          <w:tab w:val="left" w:pos="1293"/>
        </w:tabs>
        <w:overflowPunct w:val="0"/>
        <w:autoSpaceDE w:val="0"/>
        <w:autoSpaceDN w:val="0"/>
        <w:adjustRightInd w:val="0"/>
        <w:jc w:val="both"/>
      </w:pPr>
    </w:p>
    <w:p w14:paraId="21B4FD7E" w14:textId="77777777" w:rsidR="007251B8" w:rsidRPr="00AA7F21" w:rsidRDefault="007251B8" w:rsidP="002F1A01">
      <w:pPr>
        <w:tabs>
          <w:tab w:val="left" w:pos="1202"/>
          <w:tab w:val="left" w:pos="1293"/>
        </w:tabs>
        <w:overflowPunct w:val="0"/>
        <w:autoSpaceDE w:val="0"/>
        <w:autoSpaceDN w:val="0"/>
        <w:adjustRightInd w:val="0"/>
        <w:jc w:val="both"/>
      </w:pPr>
    </w:p>
    <w:p w14:paraId="19F83432" w14:textId="77777777" w:rsidR="002A2053" w:rsidRPr="00AA7F21" w:rsidRDefault="002A2053" w:rsidP="002F1A01">
      <w:pPr>
        <w:tabs>
          <w:tab w:val="left" w:pos="1202"/>
          <w:tab w:val="left" w:pos="1293"/>
        </w:tabs>
        <w:overflowPunct w:val="0"/>
        <w:autoSpaceDE w:val="0"/>
        <w:autoSpaceDN w:val="0"/>
        <w:adjustRightInd w:val="0"/>
        <w:jc w:val="both"/>
      </w:pPr>
    </w:p>
    <w:p w14:paraId="61F71C02" w14:textId="77777777" w:rsidR="002A2053" w:rsidRPr="00AA7F21" w:rsidRDefault="002A2053" w:rsidP="002F1A01">
      <w:pPr>
        <w:tabs>
          <w:tab w:val="left" w:pos="1202"/>
          <w:tab w:val="left" w:pos="1293"/>
        </w:tabs>
        <w:overflowPunct w:val="0"/>
        <w:autoSpaceDE w:val="0"/>
        <w:autoSpaceDN w:val="0"/>
        <w:adjustRightInd w:val="0"/>
        <w:jc w:val="both"/>
      </w:pPr>
    </w:p>
    <w:p w14:paraId="5FFA5B41" w14:textId="77777777" w:rsidR="002A2053" w:rsidRPr="00AA7F21" w:rsidRDefault="002A2053" w:rsidP="002F1A01">
      <w:pPr>
        <w:tabs>
          <w:tab w:val="left" w:pos="1202"/>
          <w:tab w:val="left" w:pos="1293"/>
        </w:tabs>
        <w:overflowPunct w:val="0"/>
        <w:autoSpaceDE w:val="0"/>
        <w:autoSpaceDN w:val="0"/>
        <w:adjustRightInd w:val="0"/>
        <w:jc w:val="both"/>
        <w:rPr>
          <w:szCs w:val="20"/>
        </w:rPr>
      </w:pPr>
      <w:r w:rsidRPr="00AA7F21">
        <w:rPr>
          <w:szCs w:val="20"/>
        </w:rPr>
        <w:t xml:space="preserve">Savivaldybės meras    </w:t>
      </w:r>
      <w:r w:rsidRPr="00AA7F21">
        <w:rPr>
          <w:szCs w:val="20"/>
        </w:rPr>
        <w:tab/>
      </w:r>
      <w:r w:rsidRPr="00AA7F21">
        <w:rPr>
          <w:szCs w:val="20"/>
        </w:rPr>
        <w:tab/>
      </w:r>
      <w:r w:rsidRPr="00AA7F21">
        <w:rPr>
          <w:szCs w:val="20"/>
        </w:rPr>
        <w:tab/>
      </w:r>
      <w:r w:rsidRPr="00AA7F21">
        <w:rPr>
          <w:szCs w:val="20"/>
        </w:rPr>
        <w:tab/>
        <w:t xml:space="preserve">Ramūnas </w:t>
      </w:r>
      <w:proofErr w:type="spellStart"/>
      <w:r w:rsidRPr="00AA7F21">
        <w:rPr>
          <w:szCs w:val="20"/>
        </w:rPr>
        <w:t>Godeliauskas</w:t>
      </w:r>
      <w:proofErr w:type="spellEnd"/>
    </w:p>
    <w:p w14:paraId="228BC759" w14:textId="77777777" w:rsidR="002A2053" w:rsidRPr="00AA7F21" w:rsidRDefault="002A2053" w:rsidP="002F1A01">
      <w:pPr>
        <w:tabs>
          <w:tab w:val="left" w:pos="1202"/>
          <w:tab w:val="left" w:pos="1293"/>
        </w:tabs>
        <w:overflowPunct w:val="0"/>
        <w:autoSpaceDE w:val="0"/>
        <w:autoSpaceDN w:val="0"/>
        <w:adjustRightInd w:val="0"/>
        <w:rPr>
          <w:szCs w:val="20"/>
        </w:rPr>
      </w:pPr>
    </w:p>
    <w:p w14:paraId="676B6909" w14:textId="77777777" w:rsidR="002A2053" w:rsidRPr="00AA7F21" w:rsidRDefault="002A2053" w:rsidP="002F1A01">
      <w:pPr>
        <w:tabs>
          <w:tab w:val="left" w:pos="1202"/>
          <w:tab w:val="left" w:pos="1293"/>
        </w:tabs>
        <w:overflowPunct w:val="0"/>
        <w:autoSpaceDE w:val="0"/>
        <w:autoSpaceDN w:val="0"/>
        <w:adjustRightInd w:val="0"/>
        <w:rPr>
          <w:szCs w:val="20"/>
        </w:rPr>
      </w:pPr>
    </w:p>
    <w:p w14:paraId="1C5E6965" w14:textId="77777777" w:rsidR="008235FC" w:rsidRPr="00AA7F21" w:rsidRDefault="008235FC" w:rsidP="002F1A01">
      <w:pPr>
        <w:tabs>
          <w:tab w:val="left" w:pos="1202"/>
          <w:tab w:val="left" w:pos="1293"/>
          <w:tab w:val="left" w:pos="4820"/>
        </w:tabs>
        <w:overflowPunct w:val="0"/>
        <w:autoSpaceDE w:val="0"/>
        <w:autoSpaceDN w:val="0"/>
        <w:adjustRightInd w:val="0"/>
        <w:rPr>
          <w:szCs w:val="20"/>
        </w:rPr>
      </w:pPr>
    </w:p>
    <w:p w14:paraId="6640564D" w14:textId="77777777" w:rsidR="008235FC" w:rsidRPr="00AA7F21" w:rsidRDefault="008235FC" w:rsidP="002F1A01">
      <w:pPr>
        <w:tabs>
          <w:tab w:val="left" w:pos="1202"/>
          <w:tab w:val="left" w:pos="1293"/>
          <w:tab w:val="left" w:pos="4820"/>
        </w:tabs>
        <w:overflowPunct w:val="0"/>
        <w:autoSpaceDE w:val="0"/>
        <w:autoSpaceDN w:val="0"/>
        <w:adjustRightInd w:val="0"/>
        <w:rPr>
          <w:szCs w:val="20"/>
        </w:rPr>
      </w:pPr>
    </w:p>
    <w:p w14:paraId="0592E507" w14:textId="77777777" w:rsidR="008235FC" w:rsidRPr="00AA7F21" w:rsidRDefault="008235FC" w:rsidP="002F1A01">
      <w:pPr>
        <w:tabs>
          <w:tab w:val="left" w:pos="1202"/>
          <w:tab w:val="left" w:pos="1293"/>
          <w:tab w:val="left" w:pos="4820"/>
        </w:tabs>
        <w:overflowPunct w:val="0"/>
        <w:autoSpaceDE w:val="0"/>
        <w:autoSpaceDN w:val="0"/>
        <w:adjustRightInd w:val="0"/>
        <w:rPr>
          <w:szCs w:val="20"/>
        </w:rPr>
      </w:pPr>
    </w:p>
    <w:p w14:paraId="2A1545EB" w14:textId="77777777" w:rsidR="008235FC" w:rsidRPr="00AA7F21" w:rsidRDefault="008235FC" w:rsidP="002F1A01">
      <w:pPr>
        <w:tabs>
          <w:tab w:val="left" w:pos="1202"/>
          <w:tab w:val="left" w:pos="1293"/>
          <w:tab w:val="left" w:pos="4820"/>
        </w:tabs>
        <w:overflowPunct w:val="0"/>
        <w:autoSpaceDE w:val="0"/>
        <w:autoSpaceDN w:val="0"/>
        <w:adjustRightInd w:val="0"/>
        <w:rPr>
          <w:szCs w:val="20"/>
        </w:rPr>
      </w:pPr>
    </w:p>
    <w:p w14:paraId="55485F39" w14:textId="77777777" w:rsidR="008235FC" w:rsidRPr="00AA7F21" w:rsidRDefault="008235FC" w:rsidP="002F1A01">
      <w:pPr>
        <w:tabs>
          <w:tab w:val="left" w:pos="1202"/>
          <w:tab w:val="left" w:pos="1293"/>
          <w:tab w:val="left" w:pos="4820"/>
        </w:tabs>
        <w:overflowPunct w:val="0"/>
        <w:autoSpaceDE w:val="0"/>
        <w:autoSpaceDN w:val="0"/>
        <w:adjustRightInd w:val="0"/>
        <w:rPr>
          <w:szCs w:val="20"/>
        </w:rPr>
      </w:pPr>
    </w:p>
    <w:p w14:paraId="64CE6ADB" w14:textId="77777777" w:rsidR="008235FC" w:rsidRPr="00AA7F21" w:rsidRDefault="008235FC" w:rsidP="002F1A01">
      <w:pPr>
        <w:tabs>
          <w:tab w:val="left" w:pos="1202"/>
          <w:tab w:val="left" w:pos="1293"/>
          <w:tab w:val="left" w:pos="4820"/>
        </w:tabs>
        <w:overflowPunct w:val="0"/>
        <w:autoSpaceDE w:val="0"/>
        <w:autoSpaceDN w:val="0"/>
        <w:adjustRightInd w:val="0"/>
        <w:rPr>
          <w:szCs w:val="20"/>
        </w:rPr>
      </w:pPr>
    </w:p>
    <w:p w14:paraId="33543085" w14:textId="77777777" w:rsidR="00AA7F21" w:rsidRPr="00AA7F21" w:rsidRDefault="00AA7F21" w:rsidP="002F1A01">
      <w:pPr>
        <w:tabs>
          <w:tab w:val="left" w:pos="1202"/>
          <w:tab w:val="left" w:pos="1293"/>
          <w:tab w:val="left" w:pos="4820"/>
        </w:tabs>
        <w:overflowPunct w:val="0"/>
        <w:autoSpaceDE w:val="0"/>
        <w:autoSpaceDN w:val="0"/>
        <w:adjustRightInd w:val="0"/>
        <w:rPr>
          <w:szCs w:val="20"/>
        </w:rPr>
      </w:pPr>
    </w:p>
    <w:p w14:paraId="153E4A59" w14:textId="77777777" w:rsidR="00AA7F21" w:rsidRPr="00AA7F21" w:rsidRDefault="00AA7F21" w:rsidP="002F1A01">
      <w:pPr>
        <w:tabs>
          <w:tab w:val="left" w:pos="1202"/>
          <w:tab w:val="left" w:pos="1293"/>
          <w:tab w:val="left" w:pos="4820"/>
        </w:tabs>
        <w:overflowPunct w:val="0"/>
        <w:autoSpaceDE w:val="0"/>
        <w:autoSpaceDN w:val="0"/>
        <w:adjustRightInd w:val="0"/>
        <w:rPr>
          <w:szCs w:val="20"/>
        </w:rPr>
      </w:pPr>
    </w:p>
    <w:p w14:paraId="71A652BC" w14:textId="77777777" w:rsidR="00AA7F21" w:rsidRPr="00AA7F21" w:rsidRDefault="00AA7F21" w:rsidP="002F1A01">
      <w:pPr>
        <w:tabs>
          <w:tab w:val="left" w:pos="1202"/>
          <w:tab w:val="left" w:pos="1293"/>
          <w:tab w:val="left" w:pos="4820"/>
        </w:tabs>
        <w:overflowPunct w:val="0"/>
        <w:autoSpaceDE w:val="0"/>
        <w:autoSpaceDN w:val="0"/>
        <w:adjustRightInd w:val="0"/>
        <w:rPr>
          <w:szCs w:val="20"/>
        </w:rPr>
      </w:pPr>
    </w:p>
    <w:p w14:paraId="650ED534" w14:textId="77777777" w:rsidR="008235FC" w:rsidRPr="00AA7F21" w:rsidRDefault="008235FC" w:rsidP="002F1A01">
      <w:pPr>
        <w:tabs>
          <w:tab w:val="left" w:pos="1202"/>
          <w:tab w:val="left" w:pos="1293"/>
          <w:tab w:val="left" w:pos="4820"/>
        </w:tabs>
        <w:overflowPunct w:val="0"/>
        <w:autoSpaceDE w:val="0"/>
        <w:autoSpaceDN w:val="0"/>
        <w:adjustRightInd w:val="0"/>
        <w:rPr>
          <w:szCs w:val="20"/>
        </w:rPr>
      </w:pPr>
    </w:p>
    <w:p w14:paraId="7D923014" w14:textId="77777777" w:rsidR="008235FC" w:rsidRPr="00AA7F21" w:rsidRDefault="008235FC" w:rsidP="002F1A01">
      <w:pPr>
        <w:tabs>
          <w:tab w:val="left" w:pos="1202"/>
          <w:tab w:val="left" w:pos="1293"/>
          <w:tab w:val="left" w:pos="4820"/>
        </w:tabs>
        <w:overflowPunct w:val="0"/>
        <w:autoSpaceDE w:val="0"/>
        <w:autoSpaceDN w:val="0"/>
        <w:adjustRightInd w:val="0"/>
        <w:rPr>
          <w:szCs w:val="20"/>
        </w:rPr>
      </w:pPr>
    </w:p>
    <w:p w14:paraId="6EEE565B" w14:textId="77777777" w:rsidR="00332518" w:rsidRDefault="00332518" w:rsidP="00AA7F21">
      <w:pPr>
        <w:tabs>
          <w:tab w:val="left" w:pos="1202"/>
          <w:tab w:val="left" w:pos="1293"/>
        </w:tabs>
        <w:overflowPunct w:val="0"/>
        <w:autoSpaceDE w:val="0"/>
        <w:autoSpaceDN w:val="0"/>
        <w:adjustRightInd w:val="0"/>
        <w:rPr>
          <w:szCs w:val="20"/>
        </w:rPr>
      </w:pPr>
    </w:p>
    <w:p w14:paraId="1BB0517A" w14:textId="77777777" w:rsidR="00332518" w:rsidRDefault="00332518" w:rsidP="00AA7F21">
      <w:pPr>
        <w:tabs>
          <w:tab w:val="left" w:pos="1202"/>
          <w:tab w:val="left" w:pos="1293"/>
        </w:tabs>
        <w:overflowPunct w:val="0"/>
        <w:autoSpaceDE w:val="0"/>
        <w:autoSpaceDN w:val="0"/>
        <w:adjustRightInd w:val="0"/>
        <w:rPr>
          <w:szCs w:val="20"/>
        </w:rPr>
      </w:pPr>
    </w:p>
    <w:p w14:paraId="66F3CB64" w14:textId="77777777" w:rsidR="00332518" w:rsidRDefault="00332518" w:rsidP="00AA7F21">
      <w:pPr>
        <w:tabs>
          <w:tab w:val="left" w:pos="1202"/>
          <w:tab w:val="left" w:pos="1293"/>
        </w:tabs>
        <w:overflowPunct w:val="0"/>
        <w:autoSpaceDE w:val="0"/>
        <w:autoSpaceDN w:val="0"/>
        <w:adjustRightInd w:val="0"/>
        <w:rPr>
          <w:szCs w:val="20"/>
        </w:rPr>
      </w:pPr>
    </w:p>
    <w:p w14:paraId="61119831" w14:textId="77777777" w:rsidR="00332518" w:rsidRDefault="00332518" w:rsidP="00AA7F21">
      <w:pPr>
        <w:tabs>
          <w:tab w:val="left" w:pos="1202"/>
          <w:tab w:val="left" w:pos="1293"/>
        </w:tabs>
        <w:overflowPunct w:val="0"/>
        <w:autoSpaceDE w:val="0"/>
        <w:autoSpaceDN w:val="0"/>
        <w:adjustRightInd w:val="0"/>
        <w:rPr>
          <w:szCs w:val="20"/>
        </w:rPr>
      </w:pPr>
    </w:p>
    <w:p w14:paraId="0ED79296" w14:textId="77777777" w:rsidR="00332518" w:rsidRDefault="00332518" w:rsidP="00AA7F21">
      <w:pPr>
        <w:tabs>
          <w:tab w:val="left" w:pos="1202"/>
          <w:tab w:val="left" w:pos="1293"/>
        </w:tabs>
        <w:overflowPunct w:val="0"/>
        <w:autoSpaceDE w:val="0"/>
        <w:autoSpaceDN w:val="0"/>
        <w:adjustRightInd w:val="0"/>
        <w:rPr>
          <w:szCs w:val="20"/>
        </w:rPr>
      </w:pPr>
    </w:p>
    <w:p w14:paraId="6D9BA0C7" w14:textId="77777777" w:rsidR="00332518" w:rsidRDefault="00332518" w:rsidP="00AA7F21">
      <w:pPr>
        <w:tabs>
          <w:tab w:val="left" w:pos="1202"/>
          <w:tab w:val="left" w:pos="1293"/>
        </w:tabs>
        <w:overflowPunct w:val="0"/>
        <w:autoSpaceDE w:val="0"/>
        <w:autoSpaceDN w:val="0"/>
        <w:adjustRightInd w:val="0"/>
        <w:rPr>
          <w:szCs w:val="20"/>
        </w:rPr>
      </w:pPr>
    </w:p>
    <w:p w14:paraId="279855FE" w14:textId="77777777" w:rsidR="00332518" w:rsidRDefault="00332518" w:rsidP="00AA7F21">
      <w:pPr>
        <w:tabs>
          <w:tab w:val="left" w:pos="1202"/>
          <w:tab w:val="left" w:pos="1293"/>
        </w:tabs>
        <w:overflowPunct w:val="0"/>
        <w:autoSpaceDE w:val="0"/>
        <w:autoSpaceDN w:val="0"/>
        <w:adjustRightInd w:val="0"/>
        <w:rPr>
          <w:szCs w:val="20"/>
        </w:rPr>
      </w:pPr>
    </w:p>
    <w:p w14:paraId="17490EFE" w14:textId="0673E802" w:rsidR="005A6E04" w:rsidRDefault="00AB3C0B" w:rsidP="00AA7F21">
      <w:pPr>
        <w:tabs>
          <w:tab w:val="left" w:pos="1202"/>
          <w:tab w:val="left" w:pos="1293"/>
        </w:tabs>
        <w:overflowPunct w:val="0"/>
        <w:autoSpaceDE w:val="0"/>
        <w:autoSpaceDN w:val="0"/>
        <w:adjustRightInd w:val="0"/>
        <w:rPr>
          <w:szCs w:val="20"/>
        </w:rPr>
      </w:pPr>
      <w:r w:rsidRPr="00AA7F21">
        <w:rPr>
          <w:szCs w:val="20"/>
        </w:rPr>
        <w:t xml:space="preserve">Reda </w:t>
      </w:r>
      <w:proofErr w:type="spellStart"/>
      <w:r w:rsidRPr="00AA7F21">
        <w:rPr>
          <w:szCs w:val="20"/>
        </w:rPr>
        <w:t>Dūdienė</w:t>
      </w:r>
      <w:proofErr w:type="spellEnd"/>
    </w:p>
    <w:p w14:paraId="7CB2C66D" w14:textId="77777777" w:rsidR="00332518" w:rsidRPr="00AA7F21" w:rsidRDefault="00332518" w:rsidP="00AA7F21">
      <w:pPr>
        <w:tabs>
          <w:tab w:val="left" w:pos="1202"/>
          <w:tab w:val="left" w:pos="1293"/>
        </w:tabs>
        <w:overflowPunct w:val="0"/>
        <w:autoSpaceDE w:val="0"/>
        <w:autoSpaceDN w:val="0"/>
        <w:adjustRightInd w:val="0"/>
        <w:rPr>
          <w:szCs w:val="20"/>
        </w:rPr>
      </w:pPr>
    </w:p>
    <w:p w14:paraId="68D0EF40" w14:textId="77777777" w:rsidR="005A6E04" w:rsidRPr="00AA7F21" w:rsidRDefault="005A6E04" w:rsidP="002F1A01">
      <w:pPr>
        <w:jc w:val="center"/>
        <w:rPr>
          <w:b/>
        </w:rPr>
      </w:pPr>
      <w:r w:rsidRPr="00AA7F21">
        <w:rPr>
          <w:b/>
        </w:rPr>
        <w:lastRenderedPageBreak/>
        <w:t>SPRENDIMO PROJEKTO</w:t>
      </w:r>
    </w:p>
    <w:p w14:paraId="28234385" w14:textId="7F1BBD95" w:rsidR="00175D56" w:rsidRPr="00AA7F21" w:rsidRDefault="00175D56" w:rsidP="002F1A01">
      <w:pPr>
        <w:tabs>
          <w:tab w:val="left" w:pos="0"/>
        </w:tabs>
        <w:overflowPunct w:val="0"/>
        <w:autoSpaceDE w:val="0"/>
        <w:autoSpaceDN w:val="0"/>
        <w:adjustRightInd w:val="0"/>
        <w:jc w:val="center"/>
        <w:rPr>
          <w:b/>
        </w:rPr>
      </w:pPr>
      <w:r w:rsidRPr="00AA7F21">
        <w:rPr>
          <w:b/>
          <w:szCs w:val="20"/>
        </w:rPr>
        <w:t>DĖL</w:t>
      </w:r>
      <w:r w:rsidRPr="00AA7F21">
        <w:rPr>
          <w:bCs/>
        </w:rPr>
        <w:t xml:space="preserve"> </w:t>
      </w:r>
      <w:r w:rsidRPr="00AA7F21">
        <w:rPr>
          <w:rFonts w:eastAsiaTheme="minorHAnsi"/>
          <w:b/>
          <w:bCs/>
          <w:lang w:eastAsia="en-US"/>
        </w:rPr>
        <w:t xml:space="preserve">ROKIŠKIO RAJONO SAVIVALDYBĖS TARYBOS </w:t>
      </w:r>
      <w:r w:rsidR="002F1A01" w:rsidRPr="00AA7F21">
        <w:rPr>
          <w:rFonts w:eastAsiaTheme="minorHAnsi"/>
          <w:b/>
          <w:bCs/>
          <w:lang w:eastAsia="en-US"/>
        </w:rPr>
        <w:t xml:space="preserve">2010 M. BALANDŽIO 30 D. </w:t>
      </w:r>
      <w:r w:rsidRPr="00AA7F21">
        <w:rPr>
          <w:rFonts w:eastAsiaTheme="minorHAnsi"/>
          <w:b/>
          <w:bCs/>
          <w:lang w:eastAsia="en-US"/>
        </w:rPr>
        <w:t>SPRENDIMO</w:t>
      </w:r>
      <w:r w:rsidR="002F1A01" w:rsidRPr="00AA7F21">
        <w:rPr>
          <w:rFonts w:eastAsiaTheme="minorHAnsi"/>
          <w:b/>
          <w:bCs/>
          <w:lang w:eastAsia="en-US"/>
        </w:rPr>
        <w:t xml:space="preserve"> </w:t>
      </w:r>
      <w:r w:rsidRPr="00AA7F21">
        <w:rPr>
          <w:rFonts w:eastAsiaTheme="minorHAnsi"/>
          <w:b/>
          <w:bCs/>
          <w:lang w:eastAsia="en-US"/>
        </w:rPr>
        <w:t>NR.</w:t>
      </w:r>
      <w:r w:rsidR="00AA7F21" w:rsidRPr="00AA7F21">
        <w:rPr>
          <w:rFonts w:eastAsiaTheme="minorHAnsi"/>
          <w:b/>
          <w:bCs/>
          <w:lang w:eastAsia="en-US"/>
        </w:rPr>
        <w:t xml:space="preserve"> </w:t>
      </w:r>
      <w:r w:rsidRPr="00AA7F21">
        <w:rPr>
          <w:rFonts w:eastAsiaTheme="minorHAnsi"/>
          <w:b/>
          <w:bCs/>
          <w:lang w:eastAsia="en-US"/>
        </w:rPr>
        <w:t>TS</w:t>
      </w:r>
      <w:r w:rsidR="00DA551F" w:rsidRPr="00AA7F21">
        <w:rPr>
          <w:rFonts w:eastAsiaTheme="minorHAnsi"/>
          <w:b/>
          <w:bCs/>
          <w:lang w:eastAsia="en-US"/>
        </w:rPr>
        <w:t>-</w:t>
      </w:r>
      <w:r w:rsidRPr="00AA7F21">
        <w:rPr>
          <w:rFonts w:eastAsiaTheme="minorHAnsi"/>
          <w:b/>
          <w:bCs/>
          <w:lang w:eastAsia="en-US"/>
        </w:rPr>
        <w:t xml:space="preserve">5.75 </w:t>
      </w:r>
      <w:r w:rsidR="008B5BE6" w:rsidRPr="00AA7F21">
        <w:rPr>
          <w:rFonts w:eastAsiaTheme="minorHAnsi"/>
          <w:b/>
          <w:bCs/>
          <w:lang w:eastAsia="en-US"/>
        </w:rPr>
        <w:t>„</w:t>
      </w:r>
      <w:r w:rsidRPr="00AA7F21">
        <w:rPr>
          <w:rFonts w:eastAsiaTheme="minorHAnsi"/>
          <w:b/>
          <w:bCs/>
          <w:lang w:eastAsia="en-US"/>
        </w:rPr>
        <w:t>DĖL ROKIŠKIO RAJONO SAVIVALDYBĖS BIUDŽETO SPECIALIŲJŲ PROGRAMŲ SUDARYMO IR VYKDYMO TVARKOS APRAŠO</w:t>
      </w:r>
      <w:r w:rsidR="00AA7F21" w:rsidRPr="00AA7F21">
        <w:rPr>
          <w:rFonts w:eastAsiaTheme="minorHAnsi"/>
          <w:b/>
          <w:bCs/>
          <w:lang w:eastAsia="en-US"/>
        </w:rPr>
        <w:t xml:space="preserve">“ </w:t>
      </w:r>
      <w:r w:rsidRPr="00AA7F21">
        <w:rPr>
          <w:b/>
        </w:rPr>
        <w:t>PRIPAŽINIMO NETEKUSIU GALIOS</w:t>
      </w:r>
    </w:p>
    <w:p w14:paraId="29C2FB3F" w14:textId="77777777" w:rsidR="005A6E04" w:rsidRPr="00AA7F21" w:rsidRDefault="005A6E04" w:rsidP="002F1A01">
      <w:pPr>
        <w:jc w:val="center"/>
        <w:rPr>
          <w:b/>
        </w:rPr>
      </w:pPr>
      <w:r w:rsidRPr="00AA7F21">
        <w:rPr>
          <w:b/>
        </w:rPr>
        <w:t>AIŠKINAMASIS RAŠTAS</w:t>
      </w:r>
    </w:p>
    <w:p w14:paraId="382D668B" w14:textId="77777777" w:rsidR="005A6E04" w:rsidRPr="00AA7F21" w:rsidRDefault="005A6E04" w:rsidP="002F1A01"/>
    <w:p w14:paraId="31C38DE8" w14:textId="3BFDE802" w:rsidR="005A6E04" w:rsidRPr="00AA7F21" w:rsidRDefault="00024E90" w:rsidP="002F1A01">
      <w:pPr>
        <w:jc w:val="center"/>
      </w:pPr>
      <w:r w:rsidRPr="00AA7F21">
        <w:t>202</w:t>
      </w:r>
      <w:r w:rsidR="002755C5" w:rsidRPr="00AA7F21">
        <w:t>4</w:t>
      </w:r>
      <w:r w:rsidRPr="00AA7F21">
        <w:t>-0</w:t>
      </w:r>
      <w:r w:rsidR="00287116">
        <w:t>2</w:t>
      </w:r>
      <w:r w:rsidRPr="00AA7F21">
        <w:t>-</w:t>
      </w:r>
      <w:r w:rsidR="004A408B" w:rsidRPr="00AA7F21">
        <w:t>2</w:t>
      </w:r>
      <w:r w:rsidR="00175D56" w:rsidRPr="00AA7F21">
        <w:t>8</w:t>
      </w:r>
    </w:p>
    <w:p w14:paraId="3627B853" w14:textId="77777777" w:rsidR="005A6E04" w:rsidRPr="00AA7F21" w:rsidRDefault="005A6E04" w:rsidP="002F1A01"/>
    <w:p w14:paraId="2CD72717" w14:textId="1392BC90" w:rsidR="005A6E04" w:rsidRPr="00AA7F21" w:rsidRDefault="005A6E04" w:rsidP="002F1A01">
      <w:r w:rsidRPr="00AA7F21">
        <w:t xml:space="preserve">Projekto rengėjas – </w:t>
      </w:r>
      <w:r w:rsidR="004A408B" w:rsidRPr="00AA7F21">
        <w:t xml:space="preserve">Finansų skyriaus vedėja </w:t>
      </w:r>
      <w:r w:rsidRPr="00AA7F21">
        <w:t>Reda</w:t>
      </w:r>
      <w:r w:rsidR="004B0990" w:rsidRPr="00AA7F21">
        <w:t xml:space="preserve"> </w:t>
      </w:r>
      <w:proofErr w:type="spellStart"/>
      <w:r w:rsidRPr="00AA7F21">
        <w:t>Dūdienė</w:t>
      </w:r>
      <w:proofErr w:type="spellEnd"/>
    </w:p>
    <w:p w14:paraId="55035626" w14:textId="381864D5" w:rsidR="005A6E04" w:rsidRPr="00AA7F21" w:rsidRDefault="005A6E04" w:rsidP="002F1A01">
      <w:r w:rsidRPr="00AA7F21">
        <w:t xml:space="preserve">Pranešėjas komitetų ir Tarybos posėdžiuose – </w:t>
      </w:r>
      <w:r w:rsidR="004A408B" w:rsidRPr="00AA7F21">
        <w:t>Finansų sk</w:t>
      </w:r>
      <w:r w:rsidR="001261E4" w:rsidRPr="00AA7F21">
        <w:t xml:space="preserve">yriaus vedėja </w:t>
      </w:r>
      <w:r w:rsidRPr="00AA7F21">
        <w:t xml:space="preserve">Reda </w:t>
      </w:r>
      <w:proofErr w:type="spellStart"/>
      <w:r w:rsidRPr="00AA7F21">
        <w:t>Dūdienė</w:t>
      </w:r>
      <w:proofErr w:type="spellEnd"/>
    </w:p>
    <w:p w14:paraId="158EA35A" w14:textId="77777777" w:rsidR="005A6E04" w:rsidRPr="00AA7F21" w:rsidRDefault="005A6E04" w:rsidP="002F1A01"/>
    <w:tbl>
      <w:tblPr>
        <w:tblStyle w:val="Lentelstinklelis2"/>
        <w:tblW w:w="0" w:type="auto"/>
        <w:tblLook w:val="04A0" w:firstRow="1" w:lastRow="0" w:firstColumn="1" w:lastColumn="0" w:noHBand="0" w:noVBand="1"/>
      </w:tblPr>
      <w:tblGrid>
        <w:gridCol w:w="396"/>
        <w:gridCol w:w="2657"/>
        <w:gridCol w:w="6575"/>
      </w:tblGrid>
      <w:tr w:rsidR="00AA7F21" w:rsidRPr="00AA7F21" w14:paraId="3B5B046D" w14:textId="77777777" w:rsidTr="00CB53BF">
        <w:trPr>
          <w:trHeight w:val="813"/>
        </w:trPr>
        <w:tc>
          <w:tcPr>
            <w:tcW w:w="396" w:type="dxa"/>
          </w:tcPr>
          <w:p w14:paraId="1C1D7629" w14:textId="77777777" w:rsidR="005A6E04" w:rsidRPr="00AA7F21" w:rsidRDefault="005A6E04" w:rsidP="002F1A01">
            <w:r w:rsidRPr="00AA7F21">
              <w:t>1.</w:t>
            </w:r>
          </w:p>
        </w:tc>
        <w:tc>
          <w:tcPr>
            <w:tcW w:w="2689" w:type="dxa"/>
          </w:tcPr>
          <w:p w14:paraId="314ABACB" w14:textId="77777777" w:rsidR="005A6E04" w:rsidRPr="00AA7F21" w:rsidRDefault="005A6E04" w:rsidP="002F1A01">
            <w:r w:rsidRPr="00AA7F21">
              <w:t>Sprendimo projekto tikslas ir uždaviniai</w:t>
            </w:r>
          </w:p>
          <w:p w14:paraId="7D57943D" w14:textId="77777777" w:rsidR="005A6E04" w:rsidRPr="00AA7F21" w:rsidRDefault="005A6E04" w:rsidP="002F1A01"/>
        </w:tc>
        <w:tc>
          <w:tcPr>
            <w:tcW w:w="6712" w:type="dxa"/>
          </w:tcPr>
          <w:p w14:paraId="23DEF49E" w14:textId="7CCEF90B" w:rsidR="005A6E04" w:rsidRPr="00332518" w:rsidRDefault="00175D56" w:rsidP="00332518">
            <w:pPr>
              <w:rPr>
                <w:rFonts w:eastAsiaTheme="minorHAnsi"/>
                <w:lang w:eastAsia="en-US"/>
              </w:rPr>
            </w:pPr>
            <w:r w:rsidRPr="00AA7F21">
              <w:rPr>
                <w:rFonts w:eastAsiaTheme="minorHAnsi"/>
                <w:lang w:eastAsia="en-US"/>
              </w:rPr>
              <w:t xml:space="preserve">Panaikinti </w:t>
            </w:r>
            <w:r w:rsidR="00551AA3" w:rsidRPr="00AA7F21">
              <w:rPr>
                <w:rFonts w:eastAsiaTheme="minorHAnsi"/>
                <w:lang w:eastAsia="en-US"/>
              </w:rPr>
              <w:t xml:space="preserve">Rokiškio rajono savivaldybės tarybos </w:t>
            </w:r>
            <w:r w:rsidR="002F1A01" w:rsidRPr="00AA7F21">
              <w:rPr>
                <w:rFonts w:eastAsiaTheme="minorHAnsi"/>
                <w:lang w:eastAsia="en-US"/>
              </w:rPr>
              <w:t xml:space="preserve">2010 m. balandžio 30 d. </w:t>
            </w:r>
            <w:r w:rsidR="00551AA3" w:rsidRPr="00AA7F21">
              <w:rPr>
                <w:rFonts w:eastAsiaTheme="minorHAnsi"/>
                <w:lang w:eastAsia="en-US"/>
              </w:rPr>
              <w:t>sprendimą Nr.</w:t>
            </w:r>
            <w:r w:rsidR="00AA7F21" w:rsidRPr="00AA7F21">
              <w:rPr>
                <w:rFonts w:eastAsiaTheme="minorHAnsi"/>
                <w:lang w:eastAsia="en-US"/>
              </w:rPr>
              <w:t xml:space="preserve"> </w:t>
            </w:r>
            <w:r w:rsidR="00551AA3" w:rsidRPr="00AA7F21">
              <w:rPr>
                <w:rFonts w:eastAsiaTheme="minorHAnsi"/>
                <w:lang w:eastAsia="en-US"/>
              </w:rPr>
              <w:t xml:space="preserve">TS-5.75 </w:t>
            </w:r>
            <w:r w:rsidR="008B5BE6" w:rsidRPr="00AA7F21">
              <w:rPr>
                <w:rFonts w:eastAsiaTheme="minorHAnsi"/>
                <w:lang w:eastAsia="en-US"/>
              </w:rPr>
              <w:t>„</w:t>
            </w:r>
            <w:r w:rsidR="00551AA3" w:rsidRPr="00AA7F21">
              <w:rPr>
                <w:rFonts w:eastAsiaTheme="minorHAnsi"/>
                <w:lang w:eastAsia="en-US"/>
              </w:rPr>
              <w:t>Dėl Rokiškio rajono savivaldybės biudžeto specialiųjų programų sudarymo ir vykdymo tvarkos aprašo</w:t>
            </w:r>
            <w:r w:rsidR="0088597F" w:rsidRPr="00AA7F21">
              <w:rPr>
                <w:rFonts w:eastAsiaTheme="minorHAnsi"/>
                <w:lang w:eastAsia="en-US"/>
              </w:rPr>
              <w:t>“</w:t>
            </w:r>
            <w:r w:rsidR="00551AA3" w:rsidRPr="00AA7F21">
              <w:rPr>
                <w:rFonts w:eastAsiaTheme="minorHAnsi"/>
                <w:lang w:eastAsia="en-US"/>
              </w:rPr>
              <w:t>.</w:t>
            </w:r>
          </w:p>
        </w:tc>
      </w:tr>
      <w:tr w:rsidR="00AA7F21" w:rsidRPr="00AA7F21" w14:paraId="259C43A3" w14:textId="77777777" w:rsidTr="002755C5">
        <w:trPr>
          <w:trHeight w:val="1593"/>
        </w:trPr>
        <w:tc>
          <w:tcPr>
            <w:tcW w:w="396" w:type="dxa"/>
          </w:tcPr>
          <w:p w14:paraId="2DC597D3" w14:textId="54DC7AD8" w:rsidR="004B0990" w:rsidRPr="00AA7F21" w:rsidRDefault="005A6E04" w:rsidP="002F1A01">
            <w:r w:rsidRPr="00AA7F21">
              <w:t xml:space="preserve">2. </w:t>
            </w:r>
          </w:p>
          <w:p w14:paraId="0950162A" w14:textId="77777777" w:rsidR="005A6E04" w:rsidRPr="00AA7F21" w:rsidRDefault="005A6E04" w:rsidP="002F1A01"/>
        </w:tc>
        <w:tc>
          <w:tcPr>
            <w:tcW w:w="2689" w:type="dxa"/>
          </w:tcPr>
          <w:p w14:paraId="105E4568" w14:textId="77777777" w:rsidR="005A6E04" w:rsidRPr="00AA7F21" w:rsidRDefault="005A6E04" w:rsidP="002F1A01">
            <w:r w:rsidRPr="00AA7F21">
              <w:t xml:space="preserve">Šiuo metu galiojančios ir teikiamu klausimu siūlomos naujos teisinio reguliavimo </w:t>
            </w:r>
          </w:p>
          <w:p w14:paraId="0FD906EC" w14:textId="13EB3699" w:rsidR="005A6E04" w:rsidRPr="00AA7F21" w:rsidRDefault="005A6E04" w:rsidP="002F1A01">
            <w:r w:rsidRPr="00AA7F21">
              <w:t>nuostatos</w:t>
            </w:r>
          </w:p>
        </w:tc>
        <w:tc>
          <w:tcPr>
            <w:tcW w:w="6712" w:type="dxa"/>
          </w:tcPr>
          <w:p w14:paraId="580B05B6" w14:textId="5C0D9B49" w:rsidR="002755C5" w:rsidRPr="00AA7F21" w:rsidRDefault="002755C5" w:rsidP="002F1A01">
            <w:pPr>
              <w:rPr>
                <w:bCs/>
              </w:rPr>
            </w:pPr>
            <w:r w:rsidRPr="00AA7F21">
              <w:rPr>
                <w:bCs/>
              </w:rPr>
              <w:t>Lietuvos Respublikos Biudžeto sandaros įstatymo  6 straipsnis</w:t>
            </w:r>
            <w:r w:rsidR="00175D56" w:rsidRPr="00AA7F21">
              <w:rPr>
                <w:bCs/>
              </w:rPr>
              <w:t>;</w:t>
            </w:r>
          </w:p>
          <w:p w14:paraId="06FCA6EB" w14:textId="6644E9EC" w:rsidR="00DF185D" w:rsidRPr="00AA7F21" w:rsidRDefault="00551AA3" w:rsidP="002F1A01">
            <w:pPr>
              <w:rPr>
                <w:bCs/>
              </w:rPr>
            </w:pPr>
            <w:r w:rsidRPr="00AA7F21">
              <w:t>Rokiškio rajono savivaldybės tarybos  2023 m. balandžio 27 d. sprendimas Nr. TS-114 „Dėl Rokiškio rajono savivaldybės tarybos 2022 m. gegužės 27 d. sprendimo Nr. TS-142 „Dėl Rokiškio rajono savivaldybės biudžeto sudarymo, vykdymo ir atskaitomybės tvarkos aprašo patvirtinimo“ pakeitimo</w:t>
            </w:r>
            <w:r w:rsidR="00AA7F21" w:rsidRPr="00AA7F21">
              <w:t>.</w:t>
            </w:r>
          </w:p>
        </w:tc>
      </w:tr>
      <w:tr w:rsidR="00AA7F21" w:rsidRPr="00AA7F21" w14:paraId="416F3B30" w14:textId="77777777" w:rsidTr="00CB53BF">
        <w:tc>
          <w:tcPr>
            <w:tcW w:w="396" w:type="dxa"/>
          </w:tcPr>
          <w:p w14:paraId="76DB9BE1" w14:textId="3692CB29" w:rsidR="005A6E04" w:rsidRPr="00AA7F21" w:rsidRDefault="005A6E04" w:rsidP="002F1A01">
            <w:r w:rsidRPr="00AA7F21">
              <w:t>3.</w:t>
            </w:r>
          </w:p>
        </w:tc>
        <w:tc>
          <w:tcPr>
            <w:tcW w:w="2689" w:type="dxa"/>
          </w:tcPr>
          <w:p w14:paraId="6150D64A" w14:textId="5156090E" w:rsidR="005A6E04" w:rsidRPr="00AA7F21" w:rsidRDefault="005A6E04" w:rsidP="002F1A01">
            <w:r w:rsidRPr="00AA7F21">
              <w:t>Laukiami rezultatai</w:t>
            </w:r>
          </w:p>
        </w:tc>
        <w:tc>
          <w:tcPr>
            <w:tcW w:w="6712" w:type="dxa"/>
          </w:tcPr>
          <w:p w14:paraId="547AA154" w14:textId="6F7AF738" w:rsidR="004B0990" w:rsidRPr="00AA7F21" w:rsidRDefault="004B0990" w:rsidP="002F1A01">
            <w:pPr>
              <w:jc w:val="both"/>
            </w:pPr>
            <w:r w:rsidRPr="00AA7F21">
              <w:t xml:space="preserve">Sprendimas atitiks teisės aktų reikalavimus </w:t>
            </w:r>
          </w:p>
        </w:tc>
      </w:tr>
      <w:tr w:rsidR="00AA7F21" w:rsidRPr="00AA7F21" w14:paraId="217C0E64" w14:textId="77777777" w:rsidTr="00CB53BF">
        <w:tc>
          <w:tcPr>
            <w:tcW w:w="396" w:type="dxa"/>
          </w:tcPr>
          <w:p w14:paraId="633E8477" w14:textId="77777777" w:rsidR="005A6E04" w:rsidRPr="00AA7F21" w:rsidRDefault="005A6E04" w:rsidP="002F1A01">
            <w:r w:rsidRPr="00AA7F21">
              <w:t xml:space="preserve">4. </w:t>
            </w:r>
          </w:p>
        </w:tc>
        <w:tc>
          <w:tcPr>
            <w:tcW w:w="2689" w:type="dxa"/>
          </w:tcPr>
          <w:p w14:paraId="706CB5E0" w14:textId="77777777" w:rsidR="005A6E04" w:rsidRPr="00AA7F21" w:rsidRDefault="005A6E04" w:rsidP="002F1A01">
            <w:r w:rsidRPr="00AA7F21">
              <w:t>Lėšų poreikis ir šaltiniai</w:t>
            </w:r>
          </w:p>
          <w:p w14:paraId="635DFDB7" w14:textId="77777777" w:rsidR="005A6E04" w:rsidRPr="00AA7F21" w:rsidRDefault="005A6E04" w:rsidP="002F1A01"/>
        </w:tc>
        <w:tc>
          <w:tcPr>
            <w:tcW w:w="6712" w:type="dxa"/>
          </w:tcPr>
          <w:p w14:paraId="27DB41E7" w14:textId="6A117648" w:rsidR="005A6E04" w:rsidRPr="00AA7F21" w:rsidRDefault="002755C5" w:rsidP="002F1A01">
            <w:pPr>
              <w:jc w:val="both"/>
            </w:pPr>
            <w:r w:rsidRPr="00AA7F21">
              <w:t>nėra</w:t>
            </w:r>
          </w:p>
        </w:tc>
      </w:tr>
      <w:tr w:rsidR="00AA7F21" w:rsidRPr="00AA7F21" w14:paraId="58D3CCB7" w14:textId="77777777" w:rsidTr="00CB53BF">
        <w:tc>
          <w:tcPr>
            <w:tcW w:w="396" w:type="dxa"/>
          </w:tcPr>
          <w:p w14:paraId="2F40D324" w14:textId="77777777" w:rsidR="005A6E04" w:rsidRPr="00AA7F21" w:rsidRDefault="005A6E04" w:rsidP="002F1A01">
            <w:r w:rsidRPr="00AA7F21">
              <w:t xml:space="preserve">5. </w:t>
            </w:r>
          </w:p>
        </w:tc>
        <w:tc>
          <w:tcPr>
            <w:tcW w:w="2689" w:type="dxa"/>
          </w:tcPr>
          <w:p w14:paraId="64F0EA7C" w14:textId="77777777" w:rsidR="005A6E04" w:rsidRPr="00AA7F21" w:rsidRDefault="005A6E04" w:rsidP="002F1A01">
            <w:r w:rsidRPr="00AA7F21">
              <w:t>Antikorupcinis sprendimo projekto vertinimas</w:t>
            </w:r>
          </w:p>
        </w:tc>
        <w:tc>
          <w:tcPr>
            <w:tcW w:w="6712" w:type="dxa"/>
          </w:tcPr>
          <w:p w14:paraId="09609228" w14:textId="4A6E5C42" w:rsidR="005A6E04" w:rsidRPr="00AA7F21" w:rsidRDefault="00AA7F21" w:rsidP="002F1A01">
            <w:r w:rsidRPr="00AA7F21">
              <w:t>-</w:t>
            </w:r>
          </w:p>
        </w:tc>
      </w:tr>
      <w:tr w:rsidR="00AA7F21" w:rsidRPr="00AA7F21" w14:paraId="5D5F66E2" w14:textId="77777777" w:rsidTr="00CB53BF">
        <w:tc>
          <w:tcPr>
            <w:tcW w:w="396" w:type="dxa"/>
          </w:tcPr>
          <w:p w14:paraId="50616D8F" w14:textId="77777777" w:rsidR="005A6E04" w:rsidRPr="00AA7F21" w:rsidRDefault="005A6E04" w:rsidP="002F1A01">
            <w:r w:rsidRPr="00AA7F21">
              <w:t xml:space="preserve">6. </w:t>
            </w:r>
          </w:p>
        </w:tc>
        <w:tc>
          <w:tcPr>
            <w:tcW w:w="2689" w:type="dxa"/>
          </w:tcPr>
          <w:p w14:paraId="44B4E210" w14:textId="77777777" w:rsidR="005A6E04" w:rsidRPr="00AA7F21" w:rsidRDefault="005A6E04" w:rsidP="002F1A01">
            <w:r w:rsidRPr="00AA7F21">
              <w:rPr>
                <w:shd w:val="clear" w:color="auto" w:fill="FFFFFF"/>
              </w:rPr>
              <w:t>Kiti sprendimui priimti reikalingi pagrindimai, skaičiavimai ar paaiškinimai</w:t>
            </w:r>
          </w:p>
          <w:p w14:paraId="6A5154DB" w14:textId="77777777" w:rsidR="005A6E04" w:rsidRPr="00AA7F21" w:rsidRDefault="005A6E04" w:rsidP="002F1A01"/>
          <w:p w14:paraId="4D31359E" w14:textId="77777777" w:rsidR="005A6E04" w:rsidRPr="00AA7F21" w:rsidRDefault="005A6E04" w:rsidP="002F1A01"/>
        </w:tc>
        <w:tc>
          <w:tcPr>
            <w:tcW w:w="6712" w:type="dxa"/>
          </w:tcPr>
          <w:p w14:paraId="5A9133C2" w14:textId="5D85AF8C" w:rsidR="00637EB7" w:rsidRPr="00AA7F21" w:rsidRDefault="00637EB7" w:rsidP="00332518">
            <w:pPr>
              <w:pStyle w:val="taltipfb"/>
              <w:shd w:val="clear" w:color="auto" w:fill="FFFFFF"/>
              <w:spacing w:before="0" w:beforeAutospacing="0" w:after="0" w:afterAutospacing="0"/>
              <w:ind w:firstLine="234"/>
              <w:jc w:val="both"/>
            </w:pPr>
            <w:r w:rsidRPr="00AA7F21">
              <w:rPr>
                <w:bCs/>
              </w:rPr>
              <w:t xml:space="preserve">Lietuvos Respublikos Biudžeto sandaros įstatymo  6 straipsnis: </w:t>
            </w:r>
            <w:r w:rsidRPr="00AA7F21">
              <w:t>Biudžeto asignavimų valdytojas turi teisę:</w:t>
            </w:r>
          </w:p>
          <w:p w14:paraId="0F7B890C" w14:textId="77777777" w:rsidR="00637EB7" w:rsidRPr="00AA7F21" w:rsidRDefault="00637EB7" w:rsidP="00332518">
            <w:pPr>
              <w:pStyle w:val="tajtip"/>
              <w:shd w:val="clear" w:color="auto" w:fill="FFFFFF"/>
              <w:spacing w:before="0" w:beforeAutospacing="0" w:after="0" w:afterAutospacing="0"/>
              <w:ind w:firstLine="234"/>
              <w:jc w:val="both"/>
            </w:pPr>
            <w:r w:rsidRPr="00AA7F21">
              <w:t>1) biudžetiniais metais keisti patvirtintų jo vadovaujamos įstaigos, jam pavaldžių biudžetinių įstaigų ir kitų subjektų vykdomoms programoms patvirtintų biudžetų lėšų pagal ekonominę klasifikaciją paskirtį (valstybės biudžeto asignavimų valdytojas Vyriausybės nustatyta tvarka apie tai praneša Finansų ministerijai, o savivaldybės biudžeto asignavimų valdytojas – savivaldybės administracijai jos nustatyta tvarka), neviršydamas patvirtintų tam tikrai programai asignavimų sumų. Asignavimus darbo užmokesčiui asignavimų valdytojas gali didinti tik iš sutaupytų asignavimų ir tik tais atvejais, jeigu toks padidinimas nelemia papildomo asignavimų poreikio kitais biudžetiniais metais. Nepanaudota asignavimų tęstinei veiklai suma, jeigu nėra įsiskolinimų, gali būti naudojama investicijų projektams, kurie finansuojami iš tęstinės veiklos lėšų, arba pažangos priemonėms, jeigu pažangos priemonėms numatyta skirti lėšų atitinkamų metų valstybės arba savivaldybių biudžetuose, papildomai finansuoti, išskyrus kituose įstatymuose, reglamentuojančiuose savivaldybių biudžetų lėšų naudojimą, nustatytus atvejus;</w:t>
            </w:r>
          </w:p>
          <w:p w14:paraId="60E885C0" w14:textId="77777777" w:rsidR="00637EB7" w:rsidRPr="00AA7F21" w:rsidRDefault="00637EB7" w:rsidP="00332518">
            <w:pPr>
              <w:pStyle w:val="tajtip"/>
              <w:shd w:val="clear" w:color="auto" w:fill="FFFFFF"/>
              <w:spacing w:before="0" w:beforeAutospacing="0" w:after="0" w:afterAutospacing="0"/>
              <w:ind w:firstLine="720"/>
              <w:jc w:val="both"/>
            </w:pPr>
            <w:r w:rsidRPr="00AA7F21">
              <w:t xml:space="preserve">2) biudžetiniais metais vieną kartą per ketvirtį keisti bendros asignavimų sumos ketvirtinį paskirstymą programai vykdyti, suderinęs su Finansų ministerija (valstybės biudžeto </w:t>
            </w:r>
            <w:r w:rsidRPr="00AA7F21">
              <w:lastRenderedPageBreak/>
              <w:t>asignavimų valdytojas) arba su savivaldybės administracija (savivaldybės biudžeto asignavimų valdytojas);</w:t>
            </w:r>
          </w:p>
          <w:p w14:paraId="535FF3BC" w14:textId="77777777" w:rsidR="00637EB7" w:rsidRPr="00AA7F21" w:rsidRDefault="00637EB7" w:rsidP="00332518">
            <w:pPr>
              <w:pStyle w:val="tajtip"/>
              <w:shd w:val="clear" w:color="auto" w:fill="FFFFFF"/>
              <w:spacing w:before="0" w:beforeAutospacing="0" w:after="0" w:afterAutospacing="0"/>
              <w:ind w:firstLine="376"/>
              <w:jc w:val="both"/>
            </w:pPr>
            <w:r w:rsidRPr="00AA7F21">
              <w:t>3) nustatyti ministrų valdymo sričių įstaigų, vykdančių atitinkamo asignavimų valdytojo programas ir turinčių pavaldžių biudžetinių įstaigų, vadovams šio straipsnio 1 ir 2 punktuose nustatytas teises ir apie tai pranešti Finansų ministerijai.</w:t>
            </w:r>
          </w:p>
          <w:p w14:paraId="7F0EB77F" w14:textId="77777777" w:rsidR="0088597F" w:rsidRPr="00AA7F21" w:rsidRDefault="00551AA3" w:rsidP="00332518">
            <w:pPr>
              <w:jc w:val="both"/>
            </w:pPr>
            <w:r w:rsidRPr="00AA7F21">
              <w:rPr>
                <w:bCs/>
                <w:szCs w:val="20"/>
              </w:rPr>
              <w:t xml:space="preserve">Rokiškio rajono </w:t>
            </w:r>
            <w:r w:rsidR="00740A73" w:rsidRPr="00AA7F21">
              <w:rPr>
                <w:bCs/>
                <w:szCs w:val="20"/>
              </w:rPr>
              <w:t xml:space="preserve">savivaldybės biudžeto specialiųjų programų sudarymas ir vykdymas  reglamentuotas </w:t>
            </w:r>
            <w:r w:rsidR="00740A73" w:rsidRPr="00AA7F21">
              <w:t>Rokiškio rajono savivaldybės tarybos  2023 m. balandžio 27 d. sprendime Nr. TS-114 „Dėl Rokiškio rajono savivaldybės tarybos 2022 m. gegužės 27 d. sprendimo Nr. TS-142 „Dėl Rokiškio rajono savivaldybės biudžeto sudarymo, vykdymo ir atskaitomybės tvarkos aprašo patvirtinimo“ pakeitimo</w:t>
            </w:r>
            <w:r w:rsidR="00637EB7" w:rsidRPr="00AA7F21">
              <w:t xml:space="preserve"> </w:t>
            </w:r>
            <w:r w:rsidR="0088597F" w:rsidRPr="00AA7F21">
              <w:t>:</w:t>
            </w:r>
          </w:p>
          <w:p w14:paraId="5FF387B5" w14:textId="3F163B29" w:rsidR="0088597F" w:rsidRPr="00AA7F21" w:rsidRDefault="0088597F" w:rsidP="00332518">
            <w:pPr>
              <w:jc w:val="both"/>
            </w:pPr>
            <w:r w:rsidRPr="00AA7F21">
              <w:t xml:space="preserve">„ 28. Biudžetinių įstaigų pajamų planas tvirtinamas atitinkamų metų savivaldybės biudžete ir kiekvienam asignavimų valdytojui nustatomas jų pačių teikimu atitinkamų metų savivaldybės biudžete. </w:t>
            </w:r>
          </w:p>
          <w:p w14:paraId="387925F9" w14:textId="77777777" w:rsidR="0088597F" w:rsidRPr="00AA7F21" w:rsidRDefault="0088597F" w:rsidP="00332518">
            <w:pPr>
              <w:jc w:val="both"/>
            </w:pPr>
            <w:r w:rsidRPr="00AA7F21">
              <w:t xml:space="preserve">29. Biudžetinių įstaigų pajamos pagal patvirtintas programas naudojamos šių įstaigų išlaidoms, susijusioms su paslaugų teikimu, uždirbant biudžetinių įstaigų pajamas, dengti, pagrindinės įstaigos veiklos išlaidoms dengti ir kitiems įstaigos poreikiams. Pajamos už turto nuomą naudojamos ilgalaikio turto būklei gerinti, o nesant tokio būtinumo –kitoms įstaigos išlaidoms apmokėti. </w:t>
            </w:r>
          </w:p>
          <w:p w14:paraId="4DD1E8C0" w14:textId="77777777" w:rsidR="0088597F" w:rsidRPr="00AA7F21" w:rsidRDefault="0088597F" w:rsidP="00332518">
            <w:pPr>
              <w:jc w:val="both"/>
            </w:pPr>
            <w:r w:rsidRPr="00AA7F21">
              <w:t>30. Biudžetinės įstaigos gautas pajamas už teikiamas paslaugas kaupia atskiroje sąskaitoje. Šioje sąskaitoje surinktas lėšas perveda į savivaldybės biudžetą priešpaskutinę mėnesio darbo dieną arba, esant būtinybei, iš karto.</w:t>
            </w:r>
          </w:p>
          <w:p w14:paraId="52914AE7" w14:textId="77777777" w:rsidR="0088597F" w:rsidRPr="00AA7F21" w:rsidRDefault="0088597F" w:rsidP="00332518">
            <w:pPr>
              <w:jc w:val="both"/>
            </w:pPr>
            <w:r w:rsidRPr="00AA7F21">
              <w:t xml:space="preserve"> 31. Biudžetinių įstaigų pajamos jų programoms vykdyti pervedamos į biudžetinių įstaigų atsiskaitomąsias sąskaitas pagal savivaldybės administracijos Finansų skyriui pateiktą paraišką. 32. Pasibaigus kalendoriniam mėnesiui, biudžetinės įstaigos sekančio mėnesio pirmą darbo dieną pateikia Finansų skyriui pažymą apie įmokėtas biudžetinių įstaigų pajamas (1 priedas). </w:t>
            </w:r>
          </w:p>
          <w:p w14:paraId="57C3D6BF" w14:textId="77777777" w:rsidR="0088597F" w:rsidRPr="00AA7F21" w:rsidRDefault="0088597F" w:rsidP="00332518">
            <w:pPr>
              <w:jc w:val="both"/>
            </w:pPr>
            <w:r w:rsidRPr="00AA7F21">
              <w:t xml:space="preserve">33. Asignavimų valdytojai patys neturi teisės pateikti mokėjimo paraiškos dėl tos sumos arba naudoti specialiajai programai tos lėšų sumos, kuri nebuvo įmokėta į biudžetą. </w:t>
            </w:r>
          </w:p>
          <w:p w14:paraId="4B3EE253" w14:textId="77777777" w:rsidR="0088597F" w:rsidRPr="00AA7F21" w:rsidRDefault="0088597F" w:rsidP="00332518">
            <w:pPr>
              <w:jc w:val="both"/>
            </w:pPr>
            <w:r w:rsidRPr="00AA7F21">
              <w:t xml:space="preserve">34. Viršplaninėmis ir negautomis biudžetinių įstaigų pajamų įmokomis Savivaldybės tarybos sprendimu gali būti tikslinamas Savivaldybės biudžeto pajamų ir išlaidų planas, atitinkamai tikslinant konkrečios biudžetinės įstaigos biudžeto pajamų ir išlaidų planą. </w:t>
            </w:r>
          </w:p>
          <w:p w14:paraId="54AE0AB8" w14:textId="77777777" w:rsidR="0088597F" w:rsidRPr="00AA7F21" w:rsidRDefault="0088597F" w:rsidP="00332518">
            <w:pPr>
              <w:jc w:val="both"/>
            </w:pPr>
            <w:r w:rsidRPr="00AA7F21">
              <w:t xml:space="preserve">35. Į savivaldybės biudžetą įmokėtos ir biudžetiniais metais negrąžintos biudžetinių įstaigų pajamos grąžinamos kitais metais įmokėjusiems asignavimų valdytojams iš savivaldybės biudžeto lėšų likučio pagal patvirtintas programų sąmatas. </w:t>
            </w:r>
          </w:p>
          <w:p w14:paraId="73E2C2FD" w14:textId="5A274046" w:rsidR="00551AA3" w:rsidRPr="00AA7F21" w:rsidRDefault="0088597F" w:rsidP="00332518">
            <w:pPr>
              <w:jc w:val="both"/>
            </w:pPr>
            <w:r w:rsidRPr="00AA7F21">
              <w:t>36. B36. Biudžetinės įstaigos programų išlaidoms padengti pirmiausia turi naudoti ankstesnių metų nepanaudotus pajamų likučius.“</w:t>
            </w:r>
          </w:p>
        </w:tc>
      </w:tr>
      <w:tr w:rsidR="005A6E04" w:rsidRPr="00AA7F21" w14:paraId="3BAE9B64" w14:textId="77777777" w:rsidTr="00CB53BF">
        <w:tc>
          <w:tcPr>
            <w:tcW w:w="396" w:type="dxa"/>
          </w:tcPr>
          <w:p w14:paraId="2FFAD96C" w14:textId="77777777" w:rsidR="005A6E04" w:rsidRPr="00AA7F21" w:rsidRDefault="005A6E04" w:rsidP="002F1A01">
            <w:r w:rsidRPr="00AA7F21">
              <w:lastRenderedPageBreak/>
              <w:t>7.</w:t>
            </w:r>
          </w:p>
        </w:tc>
        <w:tc>
          <w:tcPr>
            <w:tcW w:w="2689" w:type="dxa"/>
          </w:tcPr>
          <w:p w14:paraId="4573DE99" w14:textId="77777777" w:rsidR="005A6E04" w:rsidRPr="00AA7F21" w:rsidRDefault="005A6E04" w:rsidP="002F1A01">
            <w:r w:rsidRPr="00AA7F21">
              <w:t xml:space="preserve">Sprendimo projekto lyginamasis variantas (jeigu teikiamas </w:t>
            </w:r>
            <w:r w:rsidRPr="00AA7F21">
              <w:lastRenderedPageBreak/>
              <w:t>sprendimo pakeitimo projektas)</w:t>
            </w:r>
          </w:p>
          <w:p w14:paraId="092F6FAC" w14:textId="77777777" w:rsidR="005A6E04" w:rsidRPr="00AA7F21" w:rsidRDefault="005A6E04" w:rsidP="002F1A01"/>
        </w:tc>
        <w:tc>
          <w:tcPr>
            <w:tcW w:w="6712" w:type="dxa"/>
          </w:tcPr>
          <w:p w14:paraId="7BDBD606" w14:textId="22C2E5E0" w:rsidR="005A6E04" w:rsidRPr="00AA7F21" w:rsidRDefault="000C3E59" w:rsidP="002F1A01">
            <w:r w:rsidRPr="00AA7F21">
              <w:lastRenderedPageBreak/>
              <w:t>nėra</w:t>
            </w:r>
          </w:p>
        </w:tc>
      </w:tr>
    </w:tbl>
    <w:p w14:paraId="348C24DE" w14:textId="77777777" w:rsidR="005A6E04" w:rsidRPr="00AA7F21" w:rsidRDefault="005A6E04" w:rsidP="002F1A01"/>
    <w:p w14:paraId="2FB0BA83" w14:textId="77777777" w:rsidR="005A6E04" w:rsidRPr="00AA7F21" w:rsidRDefault="005A6E04" w:rsidP="002F1A01">
      <w:pPr>
        <w:tabs>
          <w:tab w:val="left" w:pos="1202"/>
          <w:tab w:val="left" w:pos="1293"/>
        </w:tabs>
        <w:overflowPunct w:val="0"/>
        <w:autoSpaceDE w:val="0"/>
        <w:autoSpaceDN w:val="0"/>
        <w:adjustRightInd w:val="0"/>
        <w:rPr>
          <w:b/>
        </w:rPr>
      </w:pPr>
    </w:p>
    <w:sectPr w:rsidR="005A6E04" w:rsidRPr="00AA7F21" w:rsidSect="00606BC5">
      <w:head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37B5" w14:textId="77777777" w:rsidR="00606BC5" w:rsidRDefault="00606BC5" w:rsidP="00AF4743">
      <w:r>
        <w:separator/>
      </w:r>
    </w:p>
  </w:endnote>
  <w:endnote w:type="continuationSeparator" w:id="0">
    <w:p w14:paraId="1BFD6FB4" w14:textId="77777777" w:rsidR="00606BC5" w:rsidRDefault="00606BC5" w:rsidP="00AF4743">
      <w:r>
        <w:continuationSeparator/>
      </w:r>
    </w:p>
  </w:endnote>
  <w:endnote w:type="continuationNotice" w:id="1">
    <w:p w14:paraId="423CB740" w14:textId="77777777" w:rsidR="00606BC5" w:rsidRDefault="00606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79B42" w14:textId="77777777" w:rsidR="00606BC5" w:rsidRDefault="00606BC5" w:rsidP="00AF4743">
      <w:r>
        <w:separator/>
      </w:r>
    </w:p>
  </w:footnote>
  <w:footnote w:type="continuationSeparator" w:id="0">
    <w:p w14:paraId="35239765" w14:textId="77777777" w:rsidR="00606BC5" w:rsidRDefault="00606BC5" w:rsidP="00AF4743">
      <w:r>
        <w:continuationSeparator/>
      </w:r>
    </w:p>
  </w:footnote>
  <w:footnote w:type="continuationNotice" w:id="1">
    <w:p w14:paraId="42B61E60" w14:textId="77777777" w:rsidR="00606BC5" w:rsidRDefault="00606B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2ED4" w14:textId="2F42B445" w:rsidR="00D9140B" w:rsidRDefault="007D6016" w:rsidP="00674F74">
    <w:pPr>
      <w:pStyle w:val="Antrats"/>
      <w:jc w:val="right"/>
    </w:pPr>
    <w: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477E"/>
    <w:multiLevelType w:val="hybridMultilevel"/>
    <w:tmpl w:val="CCD0D97C"/>
    <w:lvl w:ilvl="0" w:tplc="0A3AA82A">
      <w:start w:val="8"/>
      <w:numFmt w:val="bullet"/>
      <w:lvlText w:val="-"/>
      <w:lvlJc w:val="left"/>
      <w:pPr>
        <w:ind w:left="1620" w:hanging="360"/>
      </w:pPr>
      <w:rPr>
        <w:rFonts w:ascii="Times New Roman" w:eastAsia="Times New Roman" w:hAnsi="Times New Roman" w:cs="Times New Roman" w:hint="default"/>
      </w:rPr>
    </w:lvl>
    <w:lvl w:ilvl="1" w:tplc="04270003" w:tentative="1">
      <w:start w:val="1"/>
      <w:numFmt w:val="bullet"/>
      <w:lvlText w:val="o"/>
      <w:lvlJc w:val="left"/>
      <w:pPr>
        <w:ind w:left="2340" w:hanging="360"/>
      </w:pPr>
      <w:rPr>
        <w:rFonts w:ascii="Courier New" w:hAnsi="Courier New" w:cs="Courier New" w:hint="default"/>
      </w:rPr>
    </w:lvl>
    <w:lvl w:ilvl="2" w:tplc="04270005" w:tentative="1">
      <w:start w:val="1"/>
      <w:numFmt w:val="bullet"/>
      <w:lvlText w:val=""/>
      <w:lvlJc w:val="left"/>
      <w:pPr>
        <w:ind w:left="3060" w:hanging="360"/>
      </w:pPr>
      <w:rPr>
        <w:rFonts w:ascii="Wingdings" w:hAnsi="Wingdings" w:hint="default"/>
      </w:rPr>
    </w:lvl>
    <w:lvl w:ilvl="3" w:tplc="04270001" w:tentative="1">
      <w:start w:val="1"/>
      <w:numFmt w:val="bullet"/>
      <w:lvlText w:val=""/>
      <w:lvlJc w:val="left"/>
      <w:pPr>
        <w:ind w:left="3780" w:hanging="360"/>
      </w:pPr>
      <w:rPr>
        <w:rFonts w:ascii="Symbol" w:hAnsi="Symbol" w:hint="default"/>
      </w:rPr>
    </w:lvl>
    <w:lvl w:ilvl="4" w:tplc="04270003" w:tentative="1">
      <w:start w:val="1"/>
      <w:numFmt w:val="bullet"/>
      <w:lvlText w:val="o"/>
      <w:lvlJc w:val="left"/>
      <w:pPr>
        <w:ind w:left="4500" w:hanging="360"/>
      </w:pPr>
      <w:rPr>
        <w:rFonts w:ascii="Courier New" w:hAnsi="Courier New" w:cs="Courier New" w:hint="default"/>
      </w:rPr>
    </w:lvl>
    <w:lvl w:ilvl="5" w:tplc="04270005" w:tentative="1">
      <w:start w:val="1"/>
      <w:numFmt w:val="bullet"/>
      <w:lvlText w:val=""/>
      <w:lvlJc w:val="left"/>
      <w:pPr>
        <w:ind w:left="5220" w:hanging="360"/>
      </w:pPr>
      <w:rPr>
        <w:rFonts w:ascii="Wingdings" w:hAnsi="Wingdings" w:hint="default"/>
      </w:rPr>
    </w:lvl>
    <w:lvl w:ilvl="6" w:tplc="04270001" w:tentative="1">
      <w:start w:val="1"/>
      <w:numFmt w:val="bullet"/>
      <w:lvlText w:val=""/>
      <w:lvlJc w:val="left"/>
      <w:pPr>
        <w:ind w:left="5940" w:hanging="360"/>
      </w:pPr>
      <w:rPr>
        <w:rFonts w:ascii="Symbol" w:hAnsi="Symbol" w:hint="default"/>
      </w:rPr>
    </w:lvl>
    <w:lvl w:ilvl="7" w:tplc="04270003" w:tentative="1">
      <w:start w:val="1"/>
      <w:numFmt w:val="bullet"/>
      <w:lvlText w:val="o"/>
      <w:lvlJc w:val="left"/>
      <w:pPr>
        <w:ind w:left="6660" w:hanging="360"/>
      </w:pPr>
      <w:rPr>
        <w:rFonts w:ascii="Courier New" w:hAnsi="Courier New" w:cs="Courier New" w:hint="default"/>
      </w:rPr>
    </w:lvl>
    <w:lvl w:ilvl="8" w:tplc="04270005" w:tentative="1">
      <w:start w:val="1"/>
      <w:numFmt w:val="bullet"/>
      <w:lvlText w:val=""/>
      <w:lvlJc w:val="left"/>
      <w:pPr>
        <w:ind w:left="7380" w:hanging="360"/>
      </w:pPr>
      <w:rPr>
        <w:rFonts w:ascii="Wingdings" w:hAnsi="Wingdings" w:hint="default"/>
      </w:rPr>
    </w:lvl>
  </w:abstractNum>
  <w:abstractNum w:abstractNumId="1" w15:restartNumberingAfterBreak="0">
    <w:nsid w:val="0A3B265B"/>
    <w:multiLevelType w:val="hybridMultilevel"/>
    <w:tmpl w:val="CFE648F2"/>
    <w:lvl w:ilvl="0" w:tplc="E522C84E">
      <w:start w:val="2"/>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2" w15:restartNumberingAfterBreak="0">
    <w:nsid w:val="0BAC6792"/>
    <w:multiLevelType w:val="hybridMultilevel"/>
    <w:tmpl w:val="AC72FDA0"/>
    <w:lvl w:ilvl="0" w:tplc="28D01F64">
      <w:start w:val="8"/>
      <w:numFmt w:val="bullet"/>
      <w:lvlText w:val="-"/>
      <w:lvlJc w:val="left"/>
      <w:pPr>
        <w:ind w:left="1380" w:hanging="360"/>
      </w:pPr>
      <w:rPr>
        <w:rFonts w:ascii="Times New Roman" w:eastAsia="Times New Roman" w:hAnsi="Times New Roman" w:cs="Times New Roman" w:hint="default"/>
      </w:rPr>
    </w:lvl>
    <w:lvl w:ilvl="1" w:tplc="04270003" w:tentative="1">
      <w:start w:val="1"/>
      <w:numFmt w:val="bullet"/>
      <w:lvlText w:val="o"/>
      <w:lvlJc w:val="left"/>
      <w:pPr>
        <w:ind w:left="2100" w:hanging="360"/>
      </w:pPr>
      <w:rPr>
        <w:rFonts w:ascii="Courier New" w:hAnsi="Courier New" w:cs="Courier New" w:hint="default"/>
      </w:rPr>
    </w:lvl>
    <w:lvl w:ilvl="2" w:tplc="04270005" w:tentative="1">
      <w:start w:val="1"/>
      <w:numFmt w:val="bullet"/>
      <w:lvlText w:val=""/>
      <w:lvlJc w:val="left"/>
      <w:pPr>
        <w:ind w:left="2820" w:hanging="360"/>
      </w:pPr>
      <w:rPr>
        <w:rFonts w:ascii="Wingdings" w:hAnsi="Wingdings" w:hint="default"/>
      </w:rPr>
    </w:lvl>
    <w:lvl w:ilvl="3" w:tplc="04270001" w:tentative="1">
      <w:start w:val="1"/>
      <w:numFmt w:val="bullet"/>
      <w:lvlText w:val=""/>
      <w:lvlJc w:val="left"/>
      <w:pPr>
        <w:ind w:left="3540" w:hanging="360"/>
      </w:pPr>
      <w:rPr>
        <w:rFonts w:ascii="Symbol" w:hAnsi="Symbol" w:hint="default"/>
      </w:rPr>
    </w:lvl>
    <w:lvl w:ilvl="4" w:tplc="04270003" w:tentative="1">
      <w:start w:val="1"/>
      <w:numFmt w:val="bullet"/>
      <w:lvlText w:val="o"/>
      <w:lvlJc w:val="left"/>
      <w:pPr>
        <w:ind w:left="4260" w:hanging="360"/>
      </w:pPr>
      <w:rPr>
        <w:rFonts w:ascii="Courier New" w:hAnsi="Courier New" w:cs="Courier New" w:hint="default"/>
      </w:rPr>
    </w:lvl>
    <w:lvl w:ilvl="5" w:tplc="04270005" w:tentative="1">
      <w:start w:val="1"/>
      <w:numFmt w:val="bullet"/>
      <w:lvlText w:val=""/>
      <w:lvlJc w:val="left"/>
      <w:pPr>
        <w:ind w:left="4980" w:hanging="360"/>
      </w:pPr>
      <w:rPr>
        <w:rFonts w:ascii="Wingdings" w:hAnsi="Wingdings" w:hint="default"/>
      </w:rPr>
    </w:lvl>
    <w:lvl w:ilvl="6" w:tplc="04270001" w:tentative="1">
      <w:start w:val="1"/>
      <w:numFmt w:val="bullet"/>
      <w:lvlText w:val=""/>
      <w:lvlJc w:val="left"/>
      <w:pPr>
        <w:ind w:left="5700" w:hanging="360"/>
      </w:pPr>
      <w:rPr>
        <w:rFonts w:ascii="Symbol" w:hAnsi="Symbol" w:hint="default"/>
      </w:rPr>
    </w:lvl>
    <w:lvl w:ilvl="7" w:tplc="04270003" w:tentative="1">
      <w:start w:val="1"/>
      <w:numFmt w:val="bullet"/>
      <w:lvlText w:val="o"/>
      <w:lvlJc w:val="left"/>
      <w:pPr>
        <w:ind w:left="6420" w:hanging="360"/>
      </w:pPr>
      <w:rPr>
        <w:rFonts w:ascii="Courier New" w:hAnsi="Courier New" w:cs="Courier New" w:hint="default"/>
      </w:rPr>
    </w:lvl>
    <w:lvl w:ilvl="8" w:tplc="04270005" w:tentative="1">
      <w:start w:val="1"/>
      <w:numFmt w:val="bullet"/>
      <w:lvlText w:val=""/>
      <w:lvlJc w:val="left"/>
      <w:pPr>
        <w:ind w:left="7140" w:hanging="360"/>
      </w:pPr>
      <w:rPr>
        <w:rFonts w:ascii="Wingdings" w:hAnsi="Wingdings" w:hint="default"/>
      </w:rPr>
    </w:lvl>
  </w:abstractNum>
  <w:abstractNum w:abstractNumId="3" w15:restartNumberingAfterBreak="0">
    <w:nsid w:val="188963E0"/>
    <w:multiLevelType w:val="hybridMultilevel"/>
    <w:tmpl w:val="A1F268E6"/>
    <w:lvl w:ilvl="0" w:tplc="998C14C8">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F233E84"/>
    <w:multiLevelType w:val="hybridMultilevel"/>
    <w:tmpl w:val="E0500E90"/>
    <w:lvl w:ilvl="0" w:tplc="7A7C69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2B09210C"/>
    <w:multiLevelType w:val="hybridMultilevel"/>
    <w:tmpl w:val="085AB702"/>
    <w:lvl w:ilvl="0" w:tplc="DC86C2CE">
      <w:start w:val="2"/>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6" w15:restartNumberingAfterBreak="0">
    <w:nsid w:val="354560F6"/>
    <w:multiLevelType w:val="hybridMultilevel"/>
    <w:tmpl w:val="FC94785A"/>
    <w:lvl w:ilvl="0" w:tplc="70B2C318">
      <w:start w:val="18"/>
      <w:numFmt w:val="upperLetter"/>
      <w:lvlText w:val="%1."/>
      <w:lvlJc w:val="left"/>
      <w:pPr>
        <w:ind w:left="930" w:hanging="360"/>
      </w:pPr>
      <w:rPr>
        <w:color w:val="000000"/>
        <w:sz w:val="18"/>
      </w:rPr>
    </w:lvl>
    <w:lvl w:ilvl="1" w:tplc="04270019">
      <w:start w:val="1"/>
      <w:numFmt w:val="lowerLetter"/>
      <w:lvlText w:val="%2."/>
      <w:lvlJc w:val="left"/>
      <w:pPr>
        <w:ind w:left="1650" w:hanging="360"/>
      </w:pPr>
    </w:lvl>
    <w:lvl w:ilvl="2" w:tplc="0427001B">
      <w:start w:val="1"/>
      <w:numFmt w:val="lowerRoman"/>
      <w:lvlText w:val="%3."/>
      <w:lvlJc w:val="right"/>
      <w:pPr>
        <w:ind w:left="2370" w:hanging="180"/>
      </w:pPr>
    </w:lvl>
    <w:lvl w:ilvl="3" w:tplc="0427000F">
      <w:start w:val="1"/>
      <w:numFmt w:val="decimal"/>
      <w:lvlText w:val="%4."/>
      <w:lvlJc w:val="left"/>
      <w:pPr>
        <w:ind w:left="3090" w:hanging="360"/>
      </w:pPr>
    </w:lvl>
    <w:lvl w:ilvl="4" w:tplc="04270019">
      <w:start w:val="1"/>
      <w:numFmt w:val="lowerLetter"/>
      <w:lvlText w:val="%5."/>
      <w:lvlJc w:val="left"/>
      <w:pPr>
        <w:ind w:left="3810" w:hanging="360"/>
      </w:pPr>
    </w:lvl>
    <w:lvl w:ilvl="5" w:tplc="0427001B">
      <w:start w:val="1"/>
      <w:numFmt w:val="lowerRoman"/>
      <w:lvlText w:val="%6."/>
      <w:lvlJc w:val="right"/>
      <w:pPr>
        <w:ind w:left="4530" w:hanging="180"/>
      </w:pPr>
    </w:lvl>
    <w:lvl w:ilvl="6" w:tplc="0427000F">
      <w:start w:val="1"/>
      <w:numFmt w:val="decimal"/>
      <w:lvlText w:val="%7."/>
      <w:lvlJc w:val="left"/>
      <w:pPr>
        <w:ind w:left="5250" w:hanging="360"/>
      </w:pPr>
    </w:lvl>
    <w:lvl w:ilvl="7" w:tplc="04270019">
      <w:start w:val="1"/>
      <w:numFmt w:val="lowerLetter"/>
      <w:lvlText w:val="%8."/>
      <w:lvlJc w:val="left"/>
      <w:pPr>
        <w:ind w:left="5970" w:hanging="360"/>
      </w:pPr>
    </w:lvl>
    <w:lvl w:ilvl="8" w:tplc="0427001B">
      <w:start w:val="1"/>
      <w:numFmt w:val="lowerRoman"/>
      <w:lvlText w:val="%9."/>
      <w:lvlJc w:val="right"/>
      <w:pPr>
        <w:ind w:left="6690" w:hanging="180"/>
      </w:pPr>
    </w:lvl>
  </w:abstractNum>
  <w:abstractNum w:abstractNumId="7" w15:restartNumberingAfterBreak="0">
    <w:nsid w:val="488274EA"/>
    <w:multiLevelType w:val="hybridMultilevel"/>
    <w:tmpl w:val="B7DCF92C"/>
    <w:lvl w:ilvl="0" w:tplc="BE5675B2">
      <w:start w:val="8"/>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4AAB414E"/>
    <w:multiLevelType w:val="hybridMultilevel"/>
    <w:tmpl w:val="9918D728"/>
    <w:lvl w:ilvl="0" w:tplc="FA22727C">
      <w:start w:val="1"/>
      <w:numFmt w:val="decimal"/>
      <w:lvlText w:val="%1)"/>
      <w:lvlJc w:val="left"/>
      <w:pPr>
        <w:ind w:left="600" w:hanging="360"/>
      </w:pPr>
      <w:rPr>
        <w:rFonts w:hint="default"/>
        <w:sz w:val="24"/>
      </w:rPr>
    </w:lvl>
    <w:lvl w:ilvl="1" w:tplc="04270019" w:tentative="1">
      <w:start w:val="1"/>
      <w:numFmt w:val="lowerLetter"/>
      <w:lvlText w:val="%2."/>
      <w:lvlJc w:val="left"/>
      <w:pPr>
        <w:ind w:left="1320" w:hanging="360"/>
      </w:pPr>
    </w:lvl>
    <w:lvl w:ilvl="2" w:tplc="0427001B" w:tentative="1">
      <w:start w:val="1"/>
      <w:numFmt w:val="lowerRoman"/>
      <w:lvlText w:val="%3."/>
      <w:lvlJc w:val="right"/>
      <w:pPr>
        <w:ind w:left="2040" w:hanging="180"/>
      </w:pPr>
    </w:lvl>
    <w:lvl w:ilvl="3" w:tplc="0427000F" w:tentative="1">
      <w:start w:val="1"/>
      <w:numFmt w:val="decimal"/>
      <w:lvlText w:val="%4."/>
      <w:lvlJc w:val="left"/>
      <w:pPr>
        <w:ind w:left="2760" w:hanging="360"/>
      </w:pPr>
    </w:lvl>
    <w:lvl w:ilvl="4" w:tplc="04270019" w:tentative="1">
      <w:start w:val="1"/>
      <w:numFmt w:val="lowerLetter"/>
      <w:lvlText w:val="%5."/>
      <w:lvlJc w:val="left"/>
      <w:pPr>
        <w:ind w:left="3480" w:hanging="360"/>
      </w:pPr>
    </w:lvl>
    <w:lvl w:ilvl="5" w:tplc="0427001B" w:tentative="1">
      <w:start w:val="1"/>
      <w:numFmt w:val="lowerRoman"/>
      <w:lvlText w:val="%6."/>
      <w:lvlJc w:val="right"/>
      <w:pPr>
        <w:ind w:left="4200" w:hanging="180"/>
      </w:pPr>
    </w:lvl>
    <w:lvl w:ilvl="6" w:tplc="0427000F" w:tentative="1">
      <w:start w:val="1"/>
      <w:numFmt w:val="decimal"/>
      <w:lvlText w:val="%7."/>
      <w:lvlJc w:val="left"/>
      <w:pPr>
        <w:ind w:left="4920" w:hanging="360"/>
      </w:pPr>
    </w:lvl>
    <w:lvl w:ilvl="7" w:tplc="04270019" w:tentative="1">
      <w:start w:val="1"/>
      <w:numFmt w:val="lowerLetter"/>
      <w:lvlText w:val="%8."/>
      <w:lvlJc w:val="left"/>
      <w:pPr>
        <w:ind w:left="5640" w:hanging="360"/>
      </w:pPr>
    </w:lvl>
    <w:lvl w:ilvl="8" w:tplc="0427001B" w:tentative="1">
      <w:start w:val="1"/>
      <w:numFmt w:val="lowerRoman"/>
      <w:lvlText w:val="%9."/>
      <w:lvlJc w:val="right"/>
      <w:pPr>
        <w:ind w:left="6360" w:hanging="180"/>
      </w:pPr>
    </w:lvl>
  </w:abstractNum>
  <w:abstractNum w:abstractNumId="9" w15:restartNumberingAfterBreak="0">
    <w:nsid w:val="50A87766"/>
    <w:multiLevelType w:val="multilevel"/>
    <w:tmpl w:val="B296D2AE"/>
    <w:lvl w:ilvl="0">
      <w:start w:val="3"/>
      <w:numFmt w:val="decimal"/>
      <w:lvlText w:val="%1"/>
      <w:lvlJc w:val="left"/>
      <w:pPr>
        <w:ind w:left="360" w:hanging="360"/>
      </w:pPr>
      <w:rPr>
        <w:rFonts w:hint="default"/>
      </w:rPr>
    </w:lvl>
    <w:lvl w:ilvl="1">
      <w:start w:val="1"/>
      <w:numFmt w:val="decimal"/>
      <w:lvlText w:val="%1.%2"/>
      <w:lvlJc w:val="left"/>
      <w:pPr>
        <w:ind w:left="2029" w:hanging="360"/>
      </w:pPr>
      <w:rPr>
        <w:rFonts w:hint="default"/>
      </w:rPr>
    </w:lvl>
    <w:lvl w:ilvl="2">
      <w:start w:val="1"/>
      <w:numFmt w:val="decimal"/>
      <w:lvlText w:val="%1.%2.%3"/>
      <w:lvlJc w:val="left"/>
      <w:pPr>
        <w:ind w:left="4058" w:hanging="720"/>
      </w:pPr>
      <w:rPr>
        <w:rFonts w:hint="default"/>
      </w:rPr>
    </w:lvl>
    <w:lvl w:ilvl="3">
      <w:start w:val="1"/>
      <w:numFmt w:val="decimal"/>
      <w:lvlText w:val="%1.%2.%3.%4"/>
      <w:lvlJc w:val="left"/>
      <w:pPr>
        <w:ind w:left="5727" w:hanging="720"/>
      </w:pPr>
      <w:rPr>
        <w:rFonts w:hint="default"/>
      </w:rPr>
    </w:lvl>
    <w:lvl w:ilvl="4">
      <w:start w:val="1"/>
      <w:numFmt w:val="decimal"/>
      <w:lvlText w:val="%1.%2.%3.%4.%5"/>
      <w:lvlJc w:val="left"/>
      <w:pPr>
        <w:ind w:left="7756" w:hanging="1080"/>
      </w:pPr>
      <w:rPr>
        <w:rFonts w:hint="default"/>
      </w:rPr>
    </w:lvl>
    <w:lvl w:ilvl="5">
      <w:start w:val="1"/>
      <w:numFmt w:val="decimal"/>
      <w:lvlText w:val="%1.%2.%3.%4.%5.%6"/>
      <w:lvlJc w:val="left"/>
      <w:pPr>
        <w:ind w:left="9425" w:hanging="1080"/>
      </w:pPr>
      <w:rPr>
        <w:rFonts w:hint="default"/>
      </w:rPr>
    </w:lvl>
    <w:lvl w:ilvl="6">
      <w:start w:val="1"/>
      <w:numFmt w:val="decimal"/>
      <w:lvlText w:val="%1.%2.%3.%4.%5.%6.%7"/>
      <w:lvlJc w:val="left"/>
      <w:pPr>
        <w:ind w:left="11454" w:hanging="1440"/>
      </w:pPr>
      <w:rPr>
        <w:rFonts w:hint="default"/>
      </w:rPr>
    </w:lvl>
    <w:lvl w:ilvl="7">
      <w:start w:val="1"/>
      <w:numFmt w:val="decimal"/>
      <w:lvlText w:val="%1.%2.%3.%4.%5.%6.%7.%8"/>
      <w:lvlJc w:val="left"/>
      <w:pPr>
        <w:ind w:left="13123" w:hanging="1440"/>
      </w:pPr>
      <w:rPr>
        <w:rFonts w:hint="default"/>
      </w:rPr>
    </w:lvl>
    <w:lvl w:ilvl="8">
      <w:start w:val="1"/>
      <w:numFmt w:val="decimal"/>
      <w:lvlText w:val="%1.%2.%3.%4.%5.%6.%7.%8.%9"/>
      <w:lvlJc w:val="left"/>
      <w:pPr>
        <w:ind w:left="15152" w:hanging="1800"/>
      </w:pPr>
      <w:rPr>
        <w:rFonts w:hint="default"/>
      </w:rPr>
    </w:lvl>
  </w:abstractNum>
  <w:abstractNum w:abstractNumId="10" w15:restartNumberingAfterBreak="0">
    <w:nsid w:val="51BC51CB"/>
    <w:multiLevelType w:val="hybridMultilevel"/>
    <w:tmpl w:val="B2E20B52"/>
    <w:lvl w:ilvl="0" w:tplc="81E014BC">
      <w:start w:val="1"/>
      <w:numFmt w:val="decimal"/>
      <w:lvlText w:val="%1."/>
      <w:lvlJc w:val="left"/>
      <w:pPr>
        <w:ind w:left="2121" w:hanging="360"/>
      </w:pPr>
      <w:rPr>
        <w:rFonts w:hint="default"/>
      </w:rPr>
    </w:lvl>
    <w:lvl w:ilvl="1" w:tplc="04270019" w:tentative="1">
      <w:start w:val="1"/>
      <w:numFmt w:val="lowerLetter"/>
      <w:lvlText w:val="%2."/>
      <w:lvlJc w:val="left"/>
      <w:pPr>
        <w:ind w:left="2841" w:hanging="360"/>
      </w:pPr>
    </w:lvl>
    <w:lvl w:ilvl="2" w:tplc="0427001B" w:tentative="1">
      <w:start w:val="1"/>
      <w:numFmt w:val="lowerRoman"/>
      <w:lvlText w:val="%3."/>
      <w:lvlJc w:val="right"/>
      <w:pPr>
        <w:ind w:left="3561" w:hanging="180"/>
      </w:pPr>
    </w:lvl>
    <w:lvl w:ilvl="3" w:tplc="0427000F" w:tentative="1">
      <w:start w:val="1"/>
      <w:numFmt w:val="decimal"/>
      <w:lvlText w:val="%4."/>
      <w:lvlJc w:val="left"/>
      <w:pPr>
        <w:ind w:left="4281" w:hanging="360"/>
      </w:pPr>
    </w:lvl>
    <w:lvl w:ilvl="4" w:tplc="04270019" w:tentative="1">
      <w:start w:val="1"/>
      <w:numFmt w:val="lowerLetter"/>
      <w:lvlText w:val="%5."/>
      <w:lvlJc w:val="left"/>
      <w:pPr>
        <w:ind w:left="5001" w:hanging="360"/>
      </w:pPr>
    </w:lvl>
    <w:lvl w:ilvl="5" w:tplc="0427001B" w:tentative="1">
      <w:start w:val="1"/>
      <w:numFmt w:val="lowerRoman"/>
      <w:lvlText w:val="%6."/>
      <w:lvlJc w:val="right"/>
      <w:pPr>
        <w:ind w:left="5721" w:hanging="180"/>
      </w:pPr>
    </w:lvl>
    <w:lvl w:ilvl="6" w:tplc="0427000F" w:tentative="1">
      <w:start w:val="1"/>
      <w:numFmt w:val="decimal"/>
      <w:lvlText w:val="%7."/>
      <w:lvlJc w:val="left"/>
      <w:pPr>
        <w:ind w:left="6441" w:hanging="360"/>
      </w:pPr>
    </w:lvl>
    <w:lvl w:ilvl="7" w:tplc="04270019" w:tentative="1">
      <w:start w:val="1"/>
      <w:numFmt w:val="lowerLetter"/>
      <w:lvlText w:val="%8."/>
      <w:lvlJc w:val="left"/>
      <w:pPr>
        <w:ind w:left="7161" w:hanging="360"/>
      </w:pPr>
    </w:lvl>
    <w:lvl w:ilvl="8" w:tplc="0427001B" w:tentative="1">
      <w:start w:val="1"/>
      <w:numFmt w:val="lowerRoman"/>
      <w:lvlText w:val="%9."/>
      <w:lvlJc w:val="right"/>
      <w:pPr>
        <w:ind w:left="7881" w:hanging="180"/>
      </w:pPr>
    </w:lvl>
  </w:abstractNum>
  <w:abstractNum w:abstractNumId="11" w15:restartNumberingAfterBreak="0">
    <w:nsid w:val="56053D4C"/>
    <w:multiLevelType w:val="hybridMultilevel"/>
    <w:tmpl w:val="BC2C7896"/>
    <w:lvl w:ilvl="0" w:tplc="A274E4D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575A5927"/>
    <w:multiLevelType w:val="hybridMultilevel"/>
    <w:tmpl w:val="7CB83ADA"/>
    <w:lvl w:ilvl="0" w:tplc="DE1EA0E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5DCF1F8B"/>
    <w:multiLevelType w:val="hybridMultilevel"/>
    <w:tmpl w:val="943A0B76"/>
    <w:lvl w:ilvl="0" w:tplc="9BB01D0C">
      <w:start w:val="8"/>
      <w:numFmt w:val="bullet"/>
      <w:lvlText w:val="-"/>
      <w:lvlJc w:val="left"/>
      <w:pPr>
        <w:ind w:left="1380" w:hanging="360"/>
      </w:pPr>
      <w:rPr>
        <w:rFonts w:ascii="Times New Roman" w:eastAsia="Times New Roman" w:hAnsi="Times New Roman" w:cs="Times New Roman" w:hint="default"/>
      </w:rPr>
    </w:lvl>
    <w:lvl w:ilvl="1" w:tplc="04270003" w:tentative="1">
      <w:start w:val="1"/>
      <w:numFmt w:val="bullet"/>
      <w:lvlText w:val="o"/>
      <w:lvlJc w:val="left"/>
      <w:pPr>
        <w:ind w:left="2100" w:hanging="360"/>
      </w:pPr>
      <w:rPr>
        <w:rFonts w:ascii="Courier New" w:hAnsi="Courier New" w:cs="Courier New" w:hint="default"/>
      </w:rPr>
    </w:lvl>
    <w:lvl w:ilvl="2" w:tplc="04270005" w:tentative="1">
      <w:start w:val="1"/>
      <w:numFmt w:val="bullet"/>
      <w:lvlText w:val=""/>
      <w:lvlJc w:val="left"/>
      <w:pPr>
        <w:ind w:left="2820" w:hanging="360"/>
      </w:pPr>
      <w:rPr>
        <w:rFonts w:ascii="Wingdings" w:hAnsi="Wingdings" w:hint="default"/>
      </w:rPr>
    </w:lvl>
    <w:lvl w:ilvl="3" w:tplc="04270001" w:tentative="1">
      <w:start w:val="1"/>
      <w:numFmt w:val="bullet"/>
      <w:lvlText w:val=""/>
      <w:lvlJc w:val="left"/>
      <w:pPr>
        <w:ind w:left="3540" w:hanging="360"/>
      </w:pPr>
      <w:rPr>
        <w:rFonts w:ascii="Symbol" w:hAnsi="Symbol" w:hint="default"/>
      </w:rPr>
    </w:lvl>
    <w:lvl w:ilvl="4" w:tplc="04270003" w:tentative="1">
      <w:start w:val="1"/>
      <w:numFmt w:val="bullet"/>
      <w:lvlText w:val="o"/>
      <w:lvlJc w:val="left"/>
      <w:pPr>
        <w:ind w:left="4260" w:hanging="360"/>
      </w:pPr>
      <w:rPr>
        <w:rFonts w:ascii="Courier New" w:hAnsi="Courier New" w:cs="Courier New" w:hint="default"/>
      </w:rPr>
    </w:lvl>
    <w:lvl w:ilvl="5" w:tplc="04270005" w:tentative="1">
      <w:start w:val="1"/>
      <w:numFmt w:val="bullet"/>
      <w:lvlText w:val=""/>
      <w:lvlJc w:val="left"/>
      <w:pPr>
        <w:ind w:left="4980" w:hanging="360"/>
      </w:pPr>
      <w:rPr>
        <w:rFonts w:ascii="Wingdings" w:hAnsi="Wingdings" w:hint="default"/>
      </w:rPr>
    </w:lvl>
    <w:lvl w:ilvl="6" w:tplc="04270001" w:tentative="1">
      <w:start w:val="1"/>
      <w:numFmt w:val="bullet"/>
      <w:lvlText w:val=""/>
      <w:lvlJc w:val="left"/>
      <w:pPr>
        <w:ind w:left="5700" w:hanging="360"/>
      </w:pPr>
      <w:rPr>
        <w:rFonts w:ascii="Symbol" w:hAnsi="Symbol" w:hint="default"/>
      </w:rPr>
    </w:lvl>
    <w:lvl w:ilvl="7" w:tplc="04270003" w:tentative="1">
      <w:start w:val="1"/>
      <w:numFmt w:val="bullet"/>
      <w:lvlText w:val="o"/>
      <w:lvlJc w:val="left"/>
      <w:pPr>
        <w:ind w:left="6420" w:hanging="360"/>
      </w:pPr>
      <w:rPr>
        <w:rFonts w:ascii="Courier New" w:hAnsi="Courier New" w:cs="Courier New" w:hint="default"/>
      </w:rPr>
    </w:lvl>
    <w:lvl w:ilvl="8" w:tplc="04270005" w:tentative="1">
      <w:start w:val="1"/>
      <w:numFmt w:val="bullet"/>
      <w:lvlText w:val=""/>
      <w:lvlJc w:val="left"/>
      <w:pPr>
        <w:ind w:left="7140" w:hanging="360"/>
      </w:pPr>
      <w:rPr>
        <w:rFonts w:ascii="Wingdings" w:hAnsi="Wingdings" w:hint="default"/>
      </w:rPr>
    </w:lvl>
  </w:abstractNum>
  <w:abstractNum w:abstractNumId="14" w15:restartNumberingAfterBreak="0">
    <w:nsid w:val="613339B2"/>
    <w:multiLevelType w:val="hybridMultilevel"/>
    <w:tmpl w:val="E7E2886A"/>
    <w:lvl w:ilvl="0" w:tplc="620E47C6">
      <w:start w:val="1"/>
      <w:numFmt w:val="bullet"/>
      <w:lvlText w:val="-"/>
      <w:lvlJc w:val="left"/>
      <w:pPr>
        <w:ind w:left="1656" w:hanging="360"/>
      </w:pPr>
      <w:rPr>
        <w:rFonts w:ascii="Times New Roman" w:eastAsia="Times New Roman"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5" w15:restartNumberingAfterBreak="0">
    <w:nsid w:val="68403F29"/>
    <w:multiLevelType w:val="hybridMultilevel"/>
    <w:tmpl w:val="83DE5948"/>
    <w:lvl w:ilvl="0" w:tplc="EDE29020">
      <w:start w:val="1"/>
      <w:numFmt w:val="decimal"/>
      <w:lvlText w:val="%1."/>
      <w:lvlJc w:val="left"/>
      <w:pPr>
        <w:ind w:left="1669" w:hanging="9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15:restartNumberingAfterBreak="0">
    <w:nsid w:val="6DAC2FFC"/>
    <w:multiLevelType w:val="hybridMultilevel"/>
    <w:tmpl w:val="D2FEE4E2"/>
    <w:lvl w:ilvl="0" w:tplc="2AA8EFEC">
      <w:start w:val="1"/>
      <w:numFmt w:val="decimal"/>
      <w:lvlText w:val="%1."/>
      <w:lvlJc w:val="left"/>
      <w:pPr>
        <w:ind w:left="1669" w:hanging="9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15:restartNumberingAfterBreak="0">
    <w:nsid w:val="70107770"/>
    <w:multiLevelType w:val="multilevel"/>
    <w:tmpl w:val="21AE9B6A"/>
    <w:lvl w:ilvl="0">
      <w:start w:val="1"/>
      <w:numFmt w:val="decimal"/>
      <w:lvlText w:val="%1."/>
      <w:lvlJc w:val="left"/>
      <w:pPr>
        <w:ind w:left="2029" w:hanging="360"/>
      </w:pPr>
      <w:rPr>
        <w:rFonts w:hint="default"/>
      </w:rPr>
    </w:lvl>
    <w:lvl w:ilvl="1">
      <w:start w:val="1"/>
      <w:numFmt w:val="decimal"/>
      <w:isLgl/>
      <w:lvlText w:val="%1.%2"/>
      <w:lvlJc w:val="left"/>
      <w:pPr>
        <w:ind w:left="2029" w:hanging="360"/>
      </w:pPr>
      <w:rPr>
        <w:rFonts w:hint="default"/>
      </w:rPr>
    </w:lvl>
    <w:lvl w:ilvl="2">
      <w:start w:val="1"/>
      <w:numFmt w:val="decimal"/>
      <w:isLgl/>
      <w:lvlText w:val="%1.%2.%3"/>
      <w:lvlJc w:val="left"/>
      <w:pPr>
        <w:ind w:left="2389" w:hanging="720"/>
      </w:pPr>
      <w:rPr>
        <w:rFonts w:hint="default"/>
      </w:rPr>
    </w:lvl>
    <w:lvl w:ilvl="3">
      <w:start w:val="1"/>
      <w:numFmt w:val="decimal"/>
      <w:isLgl/>
      <w:lvlText w:val="%1.%2.%3.%4"/>
      <w:lvlJc w:val="left"/>
      <w:pPr>
        <w:ind w:left="2389" w:hanging="720"/>
      </w:pPr>
      <w:rPr>
        <w:rFonts w:hint="default"/>
      </w:rPr>
    </w:lvl>
    <w:lvl w:ilvl="4">
      <w:start w:val="1"/>
      <w:numFmt w:val="decimal"/>
      <w:isLgl/>
      <w:lvlText w:val="%1.%2.%3.%4.%5"/>
      <w:lvlJc w:val="left"/>
      <w:pPr>
        <w:ind w:left="2749" w:hanging="1080"/>
      </w:pPr>
      <w:rPr>
        <w:rFonts w:hint="default"/>
      </w:rPr>
    </w:lvl>
    <w:lvl w:ilvl="5">
      <w:start w:val="1"/>
      <w:numFmt w:val="decimal"/>
      <w:isLgl/>
      <w:lvlText w:val="%1.%2.%3.%4.%5.%6"/>
      <w:lvlJc w:val="left"/>
      <w:pPr>
        <w:ind w:left="2749" w:hanging="1080"/>
      </w:pPr>
      <w:rPr>
        <w:rFonts w:hint="default"/>
      </w:rPr>
    </w:lvl>
    <w:lvl w:ilvl="6">
      <w:start w:val="1"/>
      <w:numFmt w:val="decimal"/>
      <w:isLgl/>
      <w:lvlText w:val="%1.%2.%3.%4.%5.%6.%7"/>
      <w:lvlJc w:val="left"/>
      <w:pPr>
        <w:ind w:left="3109" w:hanging="1440"/>
      </w:pPr>
      <w:rPr>
        <w:rFonts w:hint="default"/>
      </w:rPr>
    </w:lvl>
    <w:lvl w:ilvl="7">
      <w:start w:val="1"/>
      <w:numFmt w:val="decimal"/>
      <w:isLgl/>
      <w:lvlText w:val="%1.%2.%3.%4.%5.%6.%7.%8"/>
      <w:lvlJc w:val="left"/>
      <w:pPr>
        <w:ind w:left="3109" w:hanging="1440"/>
      </w:pPr>
      <w:rPr>
        <w:rFonts w:hint="default"/>
      </w:rPr>
    </w:lvl>
    <w:lvl w:ilvl="8">
      <w:start w:val="1"/>
      <w:numFmt w:val="decimal"/>
      <w:isLgl/>
      <w:lvlText w:val="%1.%2.%3.%4.%5.%6.%7.%8.%9"/>
      <w:lvlJc w:val="left"/>
      <w:pPr>
        <w:ind w:left="3469" w:hanging="1800"/>
      </w:pPr>
      <w:rPr>
        <w:rFonts w:hint="default"/>
      </w:rPr>
    </w:lvl>
  </w:abstractNum>
  <w:abstractNum w:abstractNumId="18" w15:restartNumberingAfterBreak="0">
    <w:nsid w:val="71EC3250"/>
    <w:multiLevelType w:val="multilevel"/>
    <w:tmpl w:val="A678F0A0"/>
    <w:lvl w:ilvl="0">
      <w:start w:val="2"/>
      <w:numFmt w:val="decimal"/>
      <w:lvlText w:val="%1."/>
      <w:lvlJc w:val="left"/>
      <w:pPr>
        <w:ind w:left="360" w:hanging="360"/>
      </w:pPr>
      <w:rPr>
        <w:rFonts w:hint="default"/>
      </w:rPr>
    </w:lvl>
    <w:lvl w:ilvl="1">
      <w:start w:val="1"/>
      <w:numFmt w:val="decimal"/>
      <w:lvlText w:val="%1.%2."/>
      <w:lvlJc w:val="left"/>
      <w:pPr>
        <w:ind w:left="2029" w:hanging="360"/>
      </w:pPr>
      <w:rPr>
        <w:rFonts w:hint="default"/>
      </w:rPr>
    </w:lvl>
    <w:lvl w:ilvl="2">
      <w:start w:val="1"/>
      <w:numFmt w:val="decimal"/>
      <w:lvlText w:val="%1.%2.%3."/>
      <w:lvlJc w:val="left"/>
      <w:pPr>
        <w:ind w:left="4058" w:hanging="720"/>
      </w:pPr>
      <w:rPr>
        <w:rFonts w:hint="default"/>
      </w:rPr>
    </w:lvl>
    <w:lvl w:ilvl="3">
      <w:start w:val="1"/>
      <w:numFmt w:val="decimal"/>
      <w:lvlText w:val="%1.%2.%3.%4."/>
      <w:lvlJc w:val="left"/>
      <w:pPr>
        <w:ind w:left="5727" w:hanging="720"/>
      </w:pPr>
      <w:rPr>
        <w:rFonts w:hint="default"/>
      </w:rPr>
    </w:lvl>
    <w:lvl w:ilvl="4">
      <w:start w:val="1"/>
      <w:numFmt w:val="decimal"/>
      <w:lvlText w:val="%1.%2.%3.%4.%5."/>
      <w:lvlJc w:val="left"/>
      <w:pPr>
        <w:ind w:left="7756" w:hanging="1080"/>
      </w:pPr>
      <w:rPr>
        <w:rFonts w:hint="default"/>
      </w:rPr>
    </w:lvl>
    <w:lvl w:ilvl="5">
      <w:start w:val="1"/>
      <w:numFmt w:val="decimal"/>
      <w:lvlText w:val="%1.%2.%3.%4.%5.%6."/>
      <w:lvlJc w:val="left"/>
      <w:pPr>
        <w:ind w:left="9425" w:hanging="1080"/>
      </w:pPr>
      <w:rPr>
        <w:rFonts w:hint="default"/>
      </w:rPr>
    </w:lvl>
    <w:lvl w:ilvl="6">
      <w:start w:val="1"/>
      <w:numFmt w:val="decimal"/>
      <w:lvlText w:val="%1.%2.%3.%4.%5.%6.%7."/>
      <w:lvlJc w:val="left"/>
      <w:pPr>
        <w:ind w:left="11454" w:hanging="1440"/>
      </w:pPr>
      <w:rPr>
        <w:rFonts w:hint="default"/>
      </w:rPr>
    </w:lvl>
    <w:lvl w:ilvl="7">
      <w:start w:val="1"/>
      <w:numFmt w:val="decimal"/>
      <w:lvlText w:val="%1.%2.%3.%4.%5.%6.%7.%8."/>
      <w:lvlJc w:val="left"/>
      <w:pPr>
        <w:ind w:left="13123" w:hanging="1440"/>
      </w:pPr>
      <w:rPr>
        <w:rFonts w:hint="default"/>
      </w:rPr>
    </w:lvl>
    <w:lvl w:ilvl="8">
      <w:start w:val="1"/>
      <w:numFmt w:val="decimal"/>
      <w:lvlText w:val="%1.%2.%3.%4.%5.%6.%7.%8.%9."/>
      <w:lvlJc w:val="left"/>
      <w:pPr>
        <w:ind w:left="15152" w:hanging="1800"/>
      </w:pPr>
      <w:rPr>
        <w:rFonts w:hint="default"/>
      </w:rPr>
    </w:lvl>
  </w:abstractNum>
  <w:num w:numId="1" w16cid:durableId="857886344">
    <w:abstractNumId w:val="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1480224">
    <w:abstractNumId w:val="14"/>
  </w:num>
  <w:num w:numId="3" w16cid:durableId="1644116886">
    <w:abstractNumId w:val="0"/>
  </w:num>
  <w:num w:numId="4" w16cid:durableId="999769183">
    <w:abstractNumId w:val="2"/>
  </w:num>
  <w:num w:numId="5" w16cid:durableId="984119701">
    <w:abstractNumId w:val="7"/>
  </w:num>
  <w:num w:numId="6" w16cid:durableId="205334835">
    <w:abstractNumId w:val="13"/>
  </w:num>
  <w:num w:numId="7" w16cid:durableId="1975789452">
    <w:abstractNumId w:val="3"/>
  </w:num>
  <w:num w:numId="8" w16cid:durableId="1775326102">
    <w:abstractNumId w:val="4"/>
  </w:num>
  <w:num w:numId="9" w16cid:durableId="277489107">
    <w:abstractNumId w:val="5"/>
  </w:num>
  <w:num w:numId="10" w16cid:durableId="1397166289">
    <w:abstractNumId w:val="12"/>
  </w:num>
  <w:num w:numId="11" w16cid:durableId="1303844996">
    <w:abstractNumId w:val="15"/>
  </w:num>
  <w:num w:numId="12" w16cid:durableId="631832584">
    <w:abstractNumId w:val="1"/>
  </w:num>
  <w:num w:numId="13" w16cid:durableId="1953054168">
    <w:abstractNumId w:val="11"/>
  </w:num>
  <w:num w:numId="14" w16cid:durableId="1570650791">
    <w:abstractNumId w:val="16"/>
  </w:num>
  <w:num w:numId="15" w16cid:durableId="355422492">
    <w:abstractNumId w:val="17"/>
  </w:num>
  <w:num w:numId="16" w16cid:durableId="429661931">
    <w:abstractNumId w:val="18"/>
  </w:num>
  <w:num w:numId="17" w16cid:durableId="1162241067">
    <w:abstractNumId w:val="10"/>
  </w:num>
  <w:num w:numId="18" w16cid:durableId="1532572423">
    <w:abstractNumId w:val="9"/>
  </w:num>
  <w:num w:numId="19" w16cid:durableId="3029734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73"/>
    <w:rsid w:val="00011D94"/>
    <w:rsid w:val="00021F06"/>
    <w:rsid w:val="00022453"/>
    <w:rsid w:val="00024E90"/>
    <w:rsid w:val="00025AFD"/>
    <w:rsid w:val="000420D8"/>
    <w:rsid w:val="00043E7E"/>
    <w:rsid w:val="00043FE5"/>
    <w:rsid w:val="00044505"/>
    <w:rsid w:val="00044EEF"/>
    <w:rsid w:val="00053088"/>
    <w:rsid w:val="00053768"/>
    <w:rsid w:val="000650FA"/>
    <w:rsid w:val="00072C51"/>
    <w:rsid w:val="00094028"/>
    <w:rsid w:val="000946FB"/>
    <w:rsid w:val="0009490C"/>
    <w:rsid w:val="00097692"/>
    <w:rsid w:val="00097698"/>
    <w:rsid w:val="000A3339"/>
    <w:rsid w:val="000A5173"/>
    <w:rsid w:val="000A5A93"/>
    <w:rsid w:val="000B073E"/>
    <w:rsid w:val="000B26CC"/>
    <w:rsid w:val="000B53EB"/>
    <w:rsid w:val="000C2AD1"/>
    <w:rsid w:val="000C3E59"/>
    <w:rsid w:val="000C54C7"/>
    <w:rsid w:val="000C625F"/>
    <w:rsid w:val="000D3CD1"/>
    <w:rsid w:val="000D4DDB"/>
    <w:rsid w:val="000D7A01"/>
    <w:rsid w:val="000E118A"/>
    <w:rsid w:val="000E32CC"/>
    <w:rsid w:val="00103006"/>
    <w:rsid w:val="00105BED"/>
    <w:rsid w:val="00125C0B"/>
    <w:rsid w:val="001261E4"/>
    <w:rsid w:val="00130A07"/>
    <w:rsid w:val="001320B3"/>
    <w:rsid w:val="00132C35"/>
    <w:rsid w:val="001364AF"/>
    <w:rsid w:val="001435DD"/>
    <w:rsid w:val="0014774B"/>
    <w:rsid w:val="00163AD2"/>
    <w:rsid w:val="00166FE6"/>
    <w:rsid w:val="001704DD"/>
    <w:rsid w:val="00175D56"/>
    <w:rsid w:val="00176B48"/>
    <w:rsid w:val="0018139D"/>
    <w:rsid w:val="00182991"/>
    <w:rsid w:val="0018417D"/>
    <w:rsid w:val="001860B0"/>
    <w:rsid w:val="00191B23"/>
    <w:rsid w:val="0019521D"/>
    <w:rsid w:val="00195674"/>
    <w:rsid w:val="001A5BF8"/>
    <w:rsid w:val="001B48AB"/>
    <w:rsid w:val="001B579B"/>
    <w:rsid w:val="001B6149"/>
    <w:rsid w:val="001C3250"/>
    <w:rsid w:val="001D3054"/>
    <w:rsid w:val="001D4553"/>
    <w:rsid w:val="001D7C27"/>
    <w:rsid w:val="001F1E14"/>
    <w:rsid w:val="001F4258"/>
    <w:rsid w:val="001F6432"/>
    <w:rsid w:val="0020303E"/>
    <w:rsid w:val="00203E73"/>
    <w:rsid w:val="0021608E"/>
    <w:rsid w:val="00225CC1"/>
    <w:rsid w:val="002448D7"/>
    <w:rsid w:val="0024557E"/>
    <w:rsid w:val="00251760"/>
    <w:rsid w:val="00252B3D"/>
    <w:rsid w:val="00262468"/>
    <w:rsid w:val="00265535"/>
    <w:rsid w:val="002727CB"/>
    <w:rsid w:val="00272841"/>
    <w:rsid w:val="002755C5"/>
    <w:rsid w:val="002854E8"/>
    <w:rsid w:val="00287116"/>
    <w:rsid w:val="002A2053"/>
    <w:rsid w:val="002B09B7"/>
    <w:rsid w:val="002B1AA0"/>
    <w:rsid w:val="002B409B"/>
    <w:rsid w:val="002B5F39"/>
    <w:rsid w:val="002B67BD"/>
    <w:rsid w:val="002C3B2B"/>
    <w:rsid w:val="002D6FAE"/>
    <w:rsid w:val="002E4DED"/>
    <w:rsid w:val="002F02E6"/>
    <w:rsid w:val="002F1A01"/>
    <w:rsid w:val="002F7156"/>
    <w:rsid w:val="003056E4"/>
    <w:rsid w:val="0031531A"/>
    <w:rsid w:val="00315DB5"/>
    <w:rsid w:val="0032461A"/>
    <w:rsid w:val="003255B4"/>
    <w:rsid w:val="00327057"/>
    <w:rsid w:val="00332518"/>
    <w:rsid w:val="003355C1"/>
    <w:rsid w:val="003358DA"/>
    <w:rsid w:val="003419B1"/>
    <w:rsid w:val="003468DF"/>
    <w:rsid w:val="003500CC"/>
    <w:rsid w:val="00354AC8"/>
    <w:rsid w:val="00354D4F"/>
    <w:rsid w:val="00367FCA"/>
    <w:rsid w:val="00374D76"/>
    <w:rsid w:val="003751CD"/>
    <w:rsid w:val="00375498"/>
    <w:rsid w:val="00381ED7"/>
    <w:rsid w:val="00382231"/>
    <w:rsid w:val="00392349"/>
    <w:rsid w:val="0039738D"/>
    <w:rsid w:val="003A0D0B"/>
    <w:rsid w:val="003A4A75"/>
    <w:rsid w:val="003A50AF"/>
    <w:rsid w:val="003A5BB2"/>
    <w:rsid w:val="003B1CD1"/>
    <w:rsid w:val="003B603D"/>
    <w:rsid w:val="003B62C5"/>
    <w:rsid w:val="003B68B6"/>
    <w:rsid w:val="003C27FD"/>
    <w:rsid w:val="003C4631"/>
    <w:rsid w:val="003C61EB"/>
    <w:rsid w:val="003D4DBB"/>
    <w:rsid w:val="003D5595"/>
    <w:rsid w:val="003D7972"/>
    <w:rsid w:val="003E2F6D"/>
    <w:rsid w:val="003E4AAD"/>
    <w:rsid w:val="003F6A9C"/>
    <w:rsid w:val="004024B2"/>
    <w:rsid w:val="00403FD3"/>
    <w:rsid w:val="004120A7"/>
    <w:rsid w:val="004169DC"/>
    <w:rsid w:val="00422F58"/>
    <w:rsid w:val="0043798A"/>
    <w:rsid w:val="00442758"/>
    <w:rsid w:val="00442F6D"/>
    <w:rsid w:val="00446206"/>
    <w:rsid w:val="00451B8F"/>
    <w:rsid w:val="00454E52"/>
    <w:rsid w:val="0045514B"/>
    <w:rsid w:val="004602FF"/>
    <w:rsid w:val="00462B9C"/>
    <w:rsid w:val="00477A88"/>
    <w:rsid w:val="00483F5C"/>
    <w:rsid w:val="00486AFB"/>
    <w:rsid w:val="004A408B"/>
    <w:rsid w:val="004B0990"/>
    <w:rsid w:val="004B3F2B"/>
    <w:rsid w:val="004C5199"/>
    <w:rsid w:val="004C68C4"/>
    <w:rsid w:val="004D2C45"/>
    <w:rsid w:val="004D4B38"/>
    <w:rsid w:val="004E0D2D"/>
    <w:rsid w:val="004F4EF8"/>
    <w:rsid w:val="004F5073"/>
    <w:rsid w:val="004F7737"/>
    <w:rsid w:val="004F7BAC"/>
    <w:rsid w:val="00511CCC"/>
    <w:rsid w:val="00513116"/>
    <w:rsid w:val="00513249"/>
    <w:rsid w:val="005153AB"/>
    <w:rsid w:val="00527F6F"/>
    <w:rsid w:val="0053103C"/>
    <w:rsid w:val="00533B92"/>
    <w:rsid w:val="005409E6"/>
    <w:rsid w:val="00542445"/>
    <w:rsid w:val="00544C09"/>
    <w:rsid w:val="00551AA3"/>
    <w:rsid w:val="005561F4"/>
    <w:rsid w:val="00563605"/>
    <w:rsid w:val="00583CCE"/>
    <w:rsid w:val="00591E53"/>
    <w:rsid w:val="005954A4"/>
    <w:rsid w:val="0059601D"/>
    <w:rsid w:val="005A1851"/>
    <w:rsid w:val="005A259B"/>
    <w:rsid w:val="005A5DC6"/>
    <w:rsid w:val="005A6E04"/>
    <w:rsid w:val="005C266F"/>
    <w:rsid w:val="005C27EF"/>
    <w:rsid w:val="005C78EF"/>
    <w:rsid w:val="005C7AA4"/>
    <w:rsid w:val="005D1A22"/>
    <w:rsid w:val="005E0343"/>
    <w:rsid w:val="0060252C"/>
    <w:rsid w:val="00606BC5"/>
    <w:rsid w:val="00607475"/>
    <w:rsid w:val="006140A9"/>
    <w:rsid w:val="006240D1"/>
    <w:rsid w:val="006332B2"/>
    <w:rsid w:val="00637EB7"/>
    <w:rsid w:val="006444F1"/>
    <w:rsid w:val="00653686"/>
    <w:rsid w:val="00653EDE"/>
    <w:rsid w:val="00654349"/>
    <w:rsid w:val="00656E05"/>
    <w:rsid w:val="00660A2E"/>
    <w:rsid w:val="00674290"/>
    <w:rsid w:val="00674F74"/>
    <w:rsid w:val="006819E2"/>
    <w:rsid w:val="00682550"/>
    <w:rsid w:val="00683F59"/>
    <w:rsid w:val="006867A6"/>
    <w:rsid w:val="006941E8"/>
    <w:rsid w:val="00695042"/>
    <w:rsid w:val="00696EED"/>
    <w:rsid w:val="006A01F6"/>
    <w:rsid w:val="006A1BFB"/>
    <w:rsid w:val="006A7E7C"/>
    <w:rsid w:val="006B0A9A"/>
    <w:rsid w:val="006B3AD5"/>
    <w:rsid w:val="006B73C1"/>
    <w:rsid w:val="006C0474"/>
    <w:rsid w:val="006C0574"/>
    <w:rsid w:val="006C0AF6"/>
    <w:rsid w:val="006C32B7"/>
    <w:rsid w:val="006C4A8A"/>
    <w:rsid w:val="006D3AE8"/>
    <w:rsid w:val="006D3DD6"/>
    <w:rsid w:val="006D61FF"/>
    <w:rsid w:val="006D6327"/>
    <w:rsid w:val="006D6E23"/>
    <w:rsid w:val="006E08F7"/>
    <w:rsid w:val="006E2EF4"/>
    <w:rsid w:val="006E3B5B"/>
    <w:rsid w:val="006E5316"/>
    <w:rsid w:val="006F456F"/>
    <w:rsid w:val="007027A9"/>
    <w:rsid w:val="007042BF"/>
    <w:rsid w:val="00706B40"/>
    <w:rsid w:val="00711E10"/>
    <w:rsid w:val="00715C36"/>
    <w:rsid w:val="00721911"/>
    <w:rsid w:val="00722DF7"/>
    <w:rsid w:val="007251B8"/>
    <w:rsid w:val="00740A73"/>
    <w:rsid w:val="00742438"/>
    <w:rsid w:val="00750925"/>
    <w:rsid w:val="00753696"/>
    <w:rsid w:val="00754649"/>
    <w:rsid w:val="007560B9"/>
    <w:rsid w:val="007601DB"/>
    <w:rsid w:val="00760781"/>
    <w:rsid w:val="00767BCA"/>
    <w:rsid w:val="007700D1"/>
    <w:rsid w:val="0077269A"/>
    <w:rsid w:val="00773A1C"/>
    <w:rsid w:val="00775889"/>
    <w:rsid w:val="00776442"/>
    <w:rsid w:val="00777649"/>
    <w:rsid w:val="0078461C"/>
    <w:rsid w:val="00785852"/>
    <w:rsid w:val="00794CBF"/>
    <w:rsid w:val="007A2FC9"/>
    <w:rsid w:val="007B2455"/>
    <w:rsid w:val="007B3573"/>
    <w:rsid w:val="007B4582"/>
    <w:rsid w:val="007B4F6F"/>
    <w:rsid w:val="007B75C6"/>
    <w:rsid w:val="007C6037"/>
    <w:rsid w:val="007D1FA8"/>
    <w:rsid w:val="007D2364"/>
    <w:rsid w:val="007D4A3C"/>
    <w:rsid w:val="007D6016"/>
    <w:rsid w:val="007E14D3"/>
    <w:rsid w:val="007E1A1C"/>
    <w:rsid w:val="007E4D6D"/>
    <w:rsid w:val="007E5117"/>
    <w:rsid w:val="007F4E60"/>
    <w:rsid w:val="00805C18"/>
    <w:rsid w:val="008066A7"/>
    <w:rsid w:val="00812E70"/>
    <w:rsid w:val="008235FC"/>
    <w:rsid w:val="00826ADE"/>
    <w:rsid w:val="00826B06"/>
    <w:rsid w:val="00832EB4"/>
    <w:rsid w:val="00837F2C"/>
    <w:rsid w:val="0084674D"/>
    <w:rsid w:val="00850FCD"/>
    <w:rsid w:val="008529A3"/>
    <w:rsid w:val="00852E91"/>
    <w:rsid w:val="008619C2"/>
    <w:rsid w:val="00862400"/>
    <w:rsid w:val="00864478"/>
    <w:rsid w:val="0088107C"/>
    <w:rsid w:val="00883C91"/>
    <w:rsid w:val="0088597F"/>
    <w:rsid w:val="00891234"/>
    <w:rsid w:val="00896A8C"/>
    <w:rsid w:val="0089773D"/>
    <w:rsid w:val="008A092A"/>
    <w:rsid w:val="008A5159"/>
    <w:rsid w:val="008B08FD"/>
    <w:rsid w:val="008B5BE6"/>
    <w:rsid w:val="008B65DA"/>
    <w:rsid w:val="008C2B65"/>
    <w:rsid w:val="008C34BC"/>
    <w:rsid w:val="008C350E"/>
    <w:rsid w:val="008E0C85"/>
    <w:rsid w:val="008E174D"/>
    <w:rsid w:val="008E6DB9"/>
    <w:rsid w:val="008E7624"/>
    <w:rsid w:val="008F3E8D"/>
    <w:rsid w:val="00902919"/>
    <w:rsid w:val="00905272"/>
    <w:rsid w:val="009163A6"/>
    <w:rsid w:val="00926E66"/>
    <w:rsid w:val="009417EB"/>
    <w:rsid w:val="009428E0"/>
    <w:rsid w:val="00944861"/>
    <w:rsid w:val="009452C9"/>
    <w:rsid w:val="009455A0"/>
    <w:rsid w:val="009479A4"/>
    <w:rsid w:val="00960279"/>
    <w:rsid w:val="009660B0"/>
    <w:rsid w:val="0097239C"/>
    <w:rsid w:val="00972853"/>
    <w:rsid w:val="009762C8"/>
    <w:rsid w:val="0097706B"/>
    <w:rsid w:val="0098080B"/>
    <w:rsid w:val="00981BC3"/>
    <w:rsid w:val="00983297"/>
    <w:rsid w:val="0098652F"/>
    <w:rsid w:val="00992803"/>
    <w:rsid w:val="00993207"/>
    <w:rsid w:val="0099352C"/>
    <w:rsid w:val="00993C6B"/>
    <w:rsid w:val="009A0324"/>
    <w:rsid w:val="009A2D91"/>
    <w:rsid w:val="009A55B8"/>
    <w:rsid w:val="009B1A9F"/>
    <w:rsid w:val="009B39A8"/>
    <w:rsid w:val="009B7281"/>
    <w:rsid w:val="009C3834"/>
    <w:rsid w:val="009C5110"/>
    <w:rsid w:val="009C631F"/>
    <w:rsid w:val="009C6E0F"/>
    <w:rsid w:val="009D4733"/>
    <w:rsid w:val="009D5995"/>
    <w:rsid w:val="009D6661"/>
    <w:rsid w:val="009D6964"/>
    <w:rsid w:val="009F61F0"/>
    <w:rsid w:val="009F79DE"/>
    <w:rsid w:val="00A10D7D"/>
    <w:rsid w:val="00A15E9A"/>
    <w:rsid w:val="00A16F58"/>
    <w:rsid w:val="00A17ABA"/>
    <w:rsid w:val="00A21AD0"/>
    <w:rsid w:val="00A23EAD"/>
    <w:rsid w:val="00A25796"/>
    <w:rsid w:val="00A3546E"/>
    <w:rsid w:val="00A4137A"/>
    <w:rsid w:val="00A41454"/>
    <w:rsid w:val="00A42CB7"/>
    <w:rsid w:val="00A43143"/>
    <w:rsid w:val="00A4496E"/>
    <w:rsid w:val="00A44F04"/>
    <w:rsid w:val="00A54F9D"/>
    <w:rsid w:val="00A559DB"/>
    <w:rsid w:val="00A5689B"/>
    <w:rsid w:val="00A56E48"/>
    <w:rsid w:val="00A605C6"/>
    <w:rsid w:val="00A610DF"/>
    <w:rsid w:val="00A6264E"/>
    <w:rsid w:val="00A6386E"/>
    <w:rsid w:val="00A76007"/>
    <w:rsid w:val="00A81E26"/>
    <w:rsid w:val="00A81E5B"/>
    <w:rsid w:val="00A839B3"/>
    <w:rsid w:val="00A944D3"/>
    <w:rsid w:val="00A96D8E"/>
    <w:rsid w:val="00AA1F0F"/>
    <w:rsid w:val="00AA5B54"/>
    <w:rsid w:val="00AA7F21"/>
    <w:rsid w:val="00AB0409"/>
    <w:rsid w:val="00AB0E40"/>
    <w:rsid w:val="00AB3C0B"/>
    <w:rsid w:val="00AC0F42"/>
    <w:rsid w:val="00AC3915"/>
    <w:rsid w:val="00AC4627"/>
    <w:rsid w:val="00AC5E0A"/>
    <w:rsid w:val="00AC7CD5"/>
    <w:rsid w:val="00AD62F3"/>
    <w:rsid w:val="00AE18C6"/>
    <w:rsid w:val="00AE18E4"/>
    <w:rsid w:val="00AE2915"/>
    <w:rsid w:val="00AE4EAB"/>
    <w:rsid w:val="00AF4743"/>
    <w:rsid w:val="00AF6FFF"/>
    <w:rsid w:val="00B413BE"/>
    <w:rsid w:val="00B5098D"/>
    <w:rsid w:val="00B50C32"/>
    <w:rsid w:val="00B52D33"/>
    <w:rsid w:val="00B615CF"/>
    <w:rsid w:val="00B639F1"/>
    <w:rsid w:val="00B63E51"/>
    <w:rsid w:val="00B66181"/>
    <w:rsid w:val="00B85708"/>
    <w:rsid w:val="00B87DD8"/>
    <w:rsid w:val="00B9122F"/>
    <w:rsid w:val="00B9217F"/>
    <w:rsid w:val="00B927D6"/>
    <w:rsid w:val="00B943AC"/>
    <w:rsid w:val="00B9442E"/>
    <w:rsid w:val="00BA05F2"/>
    <w:rsid w:val="00BA2E5A"/>
    <w:rsid w:val="00BB0037"/>
    <w:rsid w:val="00BB27B2"/>
    <w:rsid w:val="00BB2BE7"/>
    <w:rsid w:val="00BC2933"/>
    <w:rsid w:val="00BD3CB1"/>
    <w:rsid w:val="00BD6878"/>
    <w:rsid w:val="00C02069"/>
    <w:rsid w:val="00C0540A"/>
    <w:rsid w:val="00C05515"/>
    <w:rsid w:val="00C15E96"/>
    <w:rsid w:val="00C2310A"/>
    <w:rsid w:val="00C32F7D"/>
    <w:rsid w:val="00C35272"/>
    <w:rsid w:val="00C46945"/>
    <w:rsid w:val="00C478E2"/>
    <w:rsid w:val="00C62590"/>
    <w:rsid w:val="00C667D7"/>
    <w:rsid w:val="00C72B6F"/>
    <w:rsid w:val="00C766A6"/>
    <w:rsid w:val="00C84543"/>
    <w:rsid w:val="00C94297"/>
    <w:rsid w:val="00CA1641"/>
    <w:rsid w:val="00CA2801"/>
    <w:rsid w:val="00CA398B"/>
    <w:rsid w:val="00CA422F"/>
    <w:rsid w:val="00CB53BF"/>
    <w:rsid w:val="00CB66B4"/>
    <w:rsid w:val="00CB722D"/>
    <w:rsid w:val="00CB7E2B"/>
    <w:rsid w:val="00CC1E5E"/>
    <w:rsid w:val="00CC1FCA"/>
    <w:rsid w:val="00CD6CA0"/>
    <w:rsid w:val="00CE5478"/>
    <w:rsid w:val="00CE7985"/>
    <w:rsid w:val="00CF4754"/>
    <w:rsid w:val="00D045A1"/>
    <w:rsid w:val="00D2073F"/>
    <w:rsid w:val="00D2525A"/>
    <w:rsid w:val="00D31ADB"/>
    <w:rsid w:val="00D31DF6"/>
    <w:rsid w:val="00D3419E"/>
    <w:rsid w:val="00D357DC"/>
    <w:rsid w:val="00D40812"/>
    <w:rsid w:val="00D439C7"/>
    <w:rsid w:val="00D44323"/>
    <w:rsid w:val="00D540BE"/>
    <w:rsid w:val="00D56235"/>
    <w:rsid w:val="00D60C36"/>
    <w:rsid w:val="00D64A41"/>
    <w:rsid w:val="00D70C90"/>
    <w:rsid w:val="00D74863"/>
    <w:rsid w:val="00D83F84"/>
    <w:rsid w:val="00D9140B"/>
    <w:rsid w:val="00D97CE9"/>
    <w:rsid w:val="00DA3C26"/>
    <w:rsid w:val="00DA4546"/>
    <w:rsid w:val="00DA551F"/>
    <w:rsid w:val="00DA5B5C"/>
    <w:rsid w:val="00DB39CF"/>
    <w:rsid w:val="00DB5F24"/>
    <w:rsid w:val="00DB65B7"/>
    <w:rsid w:val="00DC063F"/>
    <w:rsid w:val="00DD08FA"/>
    <w:rsid w:val="00DD16A6"/>
    <w:rsid w:val="00DD58B3"/>
    <w:rsid w:val="00DE084C"/>
    <w:rsid w:val="00DE0B3D"/>
    <w:rsid w:val="00DF185D"/>
    <w:rsid w:val="00DF320E"/>
    <w:rsid w:val="00DF4761"/>
    <w:rsid w:val="00DF791C"/>
    <w:rsid w:val="00E00617"/>
    <w:rsid w:val="00E04735"/>
    <w:rsid w:val="00E05D50"/>
    <w:rsid w:val="00E06A35"/>
    <w:rsid w:val="00E078FB"/>
    <w:rsid w:val="00E17F1C"/>
    <w:rsid w:val="00E22BD5"/>
    <w:rsid w:val="00E32323"/>
    <w:rsid w:val="00E41312"/>
    <w:rsid w:val="00E44290"/>
    <w:rsid w:val="00E45CD4"/>
    <w:rsid w:val="00E45F61"/>
    <w:rsid w:val="00E643BE"/>
    <w:rsid w:val="00E70A6F"/>
    <w:rsid w:val="00E7170A"/>
    <w:rsid w:val="00E72FCD"/>
    <w:rsid w:val="00E82B68"/>
    <w:rsid w:val="00E84D69"/>
    <w:rsid w:val="00E902E9"/>
    <w:rsid w:val="00E909FB"/>
    <w:rsid w:val="00E92ED6"/>
    <w:rsid w:val="00EA05BA"/>
    <w:rsid w:val="00EA7333"/>
    <w:rsid w:val="00EB0472"/>
    <w:rsid w:val="00EB1692"/>
    <w:rsid w:val="00EB176B"/>
    <w:rsid w:val="00EB3716"/>
    <w:rsid w:val="00EC1E88"/>
    <w:rsid w:val="00ED5960"/>
    <w:rsid w:val="00ED7578"/>
    <w:rsid w:val="00ED77A6"/>
    <w:rsid w:val="00EE02CB"/>
    <w:rsid w:val="00EE21F1"/>
    <w:rsid w:val="00EE4CA3"/>
    <w:rsid w:val="00EF05D0"/>
    <w:rsid w:val="00F0336A"/>
    <w:rsid w:val="00F13C86"/>
    <w:rsid w:val="00F2236F"/>
    <w:rsid w:val="00F25810"/>
    <w:rsid w:val="00F26CF6"/>
    <w:rsid w:val="00F311B1"/>
    <w:rsid w:val="00F32D67"/>
    <w:rsid w:val="00F46563"/>
    <w:rsid w:val="00F46608"/>
    <w:rsid w:val="00F5261A"/>
    <w:rsid w:val="00F55B48"/>
    <w:rsid w:val="00F56ECE"/>
    <w:rsid w:val="00F576BC"/>
    <w:rsid w:val="00F64EB3"/>
    <w:rsid w:val="00F91C54"/>
    <w:rsid w:val="00F92E54"/>
    <w:rsid w:val="00F93B3A"/>
    <w:rsid w:val="00F97689"/>
    <w:rsid w:val="00FA6485"/>
    <w:rsid w:val="00FB4238"/>
    <w:rsid w:val="00FB5528"/>
    <w:rsid w:val="00FC5041"/>
    <w:rsid w:val="00FD280B"/>
    <w:rsid w:val="00FD3190"/>
    <w:rsid w:val="00FD5D51"/>
    <w:rsid w:val="00FD7C6C"/>
    <w:rsid w:val="00FE5A4E"/>
    <w:rsid w:val="00FF0383"/>
    <w:rsid w:val="00FF4264"/>
    <w:rsid w:val="00FF7A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03F4"/>
  <w15:docId w15:val="{50CD9BB4-5660-4AE6-B952-7A8D5B56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3C0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uiPriority w:val="99"/>
    <w:qFormat/>
    <w:rsid w:val="00203E73"/>
    <w:rPr>
      <w:rFonts w:ascii="Times New Roman" w:hAnsi="Times New Roman" w:cs="Times New Roman" w:hint="default"/>
      <w:b/>
      <w:bCs/>
    </w:rPr>
  </w:style>
  <w:style w:type="paragraph" w:styleId="prastasiniatinklio">
    <w:name w:val="Normal (Web)"/>
    <w:basedOn w:val="prastasis"/>
    <w:uiPriority w:val="99"/>
    <w:unhideWhenUsed/>
    <w:rsid w:val="00203E73"/>
    <w:pPr>
      <w:spacing w:before="100" w:beforeAutospacing="1" w:after="100" w:afterAutospacing="1"/>
    </w:pPr>
  </w:style>
  <w:style w:type="paragraph" w:styleId="Sraopastraipa">
    <w:name w:val="List Paragraph"/>
    <w:basedOn w:val="prastasis"/>
    <w:uiPriority w:val="99"/>
    <w:qFormat/>
    <w:rsid w:val="00203E73"/>
    <w:pPr>
      <w:ind w:left="720"/>
      <w:contextualSpacing/>
    </w:pPr>
  </w:style>
  <w:style w:type="paragraph" w:styleId="Debesliotekstas">
    <w:name w:val="Balloon Text"/>
    <w:basedOn w:val="prastasis"/>
    <w:link w:val="DebesliotekstasDiagrama"/>
    <w:uiPriority w:val="99"/>
    <w:semiHidden/>
    <w:unhideWhenUsed/>
    <w:rsid w:val="007B35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B3573"/>
    <w:rPr>
      <w:rFonts w:ascii="Tahoma" w:eastAsia="Times New Roman" w:hAnsi="Tahoma" w:cs="Tahoma"/>
      <w:sz w:val="16"/>
      <w:szCs w:val="16"/>
      <w:lang w:eastAsia="lt-LT"/>
    </w:rPr>
  </w:style>
  <w:style w:type="paragraph" w:styleId="Antrats">
    <w:name w:val="header"/>
    <w:basedOn w:val="prastasis"/>
    <w:link w:val="AntratsDiagrama"/>
    <w:uiPriority w:val="99"/>
    <w:unhideWhenUsed/>
    <w:rsid w:val="00AF4743"/>
    <w:pPr>
      <w:tabs>
        <w:tab w:val="center" w:pos="4680"/>
        <w:tab w:val="right" w:pos="9360"/>
      </w:tabs>
    </w:pPr>
  </w:style>
  <w:style w:type="character" w:customStyle="1" w:styleId="AntratsDiagrama">
    <w:name w:val="Antraštės Diagrama"/>
    <w:basedOn w:val="Numatytasispastraiposriftas"/>
    <w:link w:val="Antrats"/>
    <w:uiPriority w:val="99"/>
    <w:rsid w:val="00AF4743"/>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AF4743"/>
    <w:pPr>
      <w:tabs>
        <w:tab w:val="center" w:pos="4680"/>
        <w:tab w:val="right" w:pos="9360"/>
      </w:tabs>
    </w:pPr>
  </w:style>
  <w:style w:type="character" w:customStyle="1" w:styleId="PoratDiagrama">
    <w:name w:val="Poraštė Diagrama"/>
    <w:basedOn w:val="Numatytasispastraiposriftas"/>
    <w:link w:val="Porat"/>
    <w:uiPriority w:val="99"/>
    <w:rsid w:val="00AF4743"/>
    <w:rPr>
      <w:rFonts w:ascii="Times New Roman" w:eastAsia="Times New Roman" w:hAnsi="Times New Roman" w:cs="Times New Roman"/>
      <w:sz w:val="24"/>
      <w:szCs w:val="24"/>
      <w:lang w:eastAsia="lt-LT"/>
    </w:rPr>
  </w:style>
  <w:style w:type="table" w:styleId="Lentelstinklelis">
    <w:name w:val="Table Grid"/>
    <w:basedOn w:val="prastojilentel"/>
    <w:uiPriority w:val="59"/>
    <w:rsid w:val="007F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3D7972"/>
    <w:pPr>
      <w:spacing w:after="0" w:line="240" w:lineRule="auto"/>
    </w:pPr>
    <w:rPr>
      <w:rFonts w:ascii="Times New Roman" w:eastAsia="Times New Roman" w:hAnsi="Times New Roman" w:cs="Times New Roman"/>
      <w:sz w:val="20"/>
      <w:szCs w:val="20"/>
      <w:lang w:val="en-AU" w:eastAsia="lt-LT"/>
    </w:rPr>
  </w:style>
  <w:style w:type="table" w:customStyle="1" w:styleId="Lentelstinklelis1">
    <w:name w:val="Lentelės tinklelis1"/>
    <w:basedOn w:val="prastojilentel"/>
    <w:next w:val="Lentelstinklelis"/>
    <w:uiPriority w:val="59"/>
    <w:rsid w:val="00A81E2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rsid w:val="005A6E04"/>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483F5C"/>
    <w:rPr>
      <w:sz w:val="16"/>
      <w:szCs w:val="16"/>
    </w:rPr>
  </w:style>
  <w:style w:type="paragraph" w:styleId="Komentarotekstas">
    <w:name w:val="annotation text"/>
    <w:basedOn w:val="prastasis"/>
    <w:link w:val="KomentarotekstasDiagrama"/>
    <w:uiPriority w:val="99"/>
    <w:unhideWhenUsed/>
    <w:rsid w:val="00483F5C"/>
    <w:rPr>
      <w:sz w:val="20"/>
      <w:szCs w:val="20"/>
    </w:rPr>
  </w:style>
  <w:style w:type="character" w:customStyle="1" w:styleId="KomentarotekstasDiagrama">
    <w:name w:val="Komentaro tekstas Diagrama"/>
    <w:basedOn w:val="Numatytasispastraiposriftas"/>
    <w:link w:val="Komentarotekstas"/>
    <w:uiPriority w:val="99"/>
    <w:rsid w:val="00483F5C"/>
    <w:rPr>
      <w:rFonts w:ascii="Times New Roman" w:eastAsia="Times New Roman" w:hAnsi="Times New Roman" w:cs="Times New Roman"/>
      <w:sz w:val="20"/>
      <w:szCs w:val="20"/>
      <w:lang w:eastAsia="lt-LT"/>
    </w:rPr>
  </w:style>
  <w:style w:type="paragraph" w:styleId="Paprastasistekstas">
    <w:name w:val="Plain Text"/>
    <w:basedOn w:val="prastasis"/>
    <w:link w:val="PaprastasistekstasDiagrama"/>
    <w:uiPriority w:val="99"/>
    <w:semiHidden/>
    <w:unhideWhenUsed/>
    <w:rsid w:val="00EF05D0"/>
    <w:rPr>
      <w:rFonts w:ascii="Calibri" w:eastAsiaTheme="minorHAnsi" w:hAnsi="Calibri" w:cstheme="minorBidi"/>
      <w:kern w:val="2"/>
      <w:sz w:val="22"/>
      <w:szCs w:val="21"/>
      <w:lang w:eastAsia="en-US"/>
      <w14:ligatures w14:val="standardContextual"/>
    </w:rPr>
  </w:style>
  <w:style w:type="character" w:customStyle="1" w:styleId="PaprastasistekstasDiagrama">
    <w:name w:val="Paprastasis tekstas Diagrama"/>
    <w:basedOn w:val="Numatytasispastraiposriftas"/>
    <w:link w:val="Paprastasistekstas"/>
    <w:uiPriority w:val="99"/>
    <w:semiHidden/>
    <w:rsid w:val="00EF05D0"/>
    <w:rPr>
      <w:rFonts w:ascii="Calibri" w:hAnsi="Calibri"/>
      <w:kern w:val="2"/>
      <w:szCs w:val="21"/>
      <w14:ligatures w14:val="standardContextual"/>
    </w:rPr>
  </w:style>
  <w:style w:type="paragraph" w:customStyle="1" w:styleId="taltipfb">
    <w:name w:val="taltipfb"/>
    <w:basedOn w:val="prastasis"/>
    <w:rsid w:val="00637EB7"/>
    <w:pPr>
      <w:spacing w:before="100" w:beforeAutospacing="1" w:after="100" w:afterAutospacing="1"/>
    </w:pPr>
  </w:style>
  <w:style w:type="paragraph" w:customStyle="1" w:styleId="tartip">
    <w:name w:val="tartip"/>
    <w:basedOn w:val="prastasis"/>
    <w:rsid w:val="00637EB7"/>
    <w:pPr>
      <w:spacing w:before="100" w:beforeAutospacing="1" w:after="100" w:afterAutospacing="1"/>
    </w:pPr>
  </w:style>
  <w:style w:type="character" w:styleId="Hipersaitas">
    <w:name w:val="Hyperlink"/>
    <w:basedOn w:val="Numatytasispastraiposriftas"/>
    <w:uiPriority w:val="99"/>
    <w:semiHidden/>
    <w:unhideWhenUsed/>
    <w:rsid w:val="00637EB7"/>
    <w:rPr>
      <w:color w:val="0000FF"/>
      <w:u w:val="single"/>
    </w:rPr>
  </w:style>
  <w:style w:type="paragraph" w:customStyle="1" w:styleId="n">
    <w:name w:val="n"/>
    <w:basedOn w:val="prastasis"/>
    <w:rsid w:val="00637EB7"/>
    <w:pPr>
      <w:spacing w:before="100" w:beforeAutospacing="1" w:after="100" w:afterAutospacing="1"/>
    </w:pPr>
  </w:style>
  <w:style w:type="paragraph" w:customStyle="1" w:styleId="tajtip">
    <w:name w:val="tajtip"/>
    <w:basedOn w:val="prastasis"/>
    <w:rsid w:val="00637E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3113">
      <w:bodyDiv w:val="1"/>
      <w:marLeft w:val="0"/>
      <w:marRight w:val="0"/>
      <w:marTop w:val="0"/>
      <w:marBottom w:val="0"/>
      <w:divBdr>
        <w:top w:val="none" w:sz="0" w:space="0" w:color="auto"/>
        <w:left w:val="none" w:sz="0" w:space="0" w:color="auto"/>
        <w:bottom w:val="none" w:sz="0" w:space="0" w:color="auto"/>
        <w:right w:val="none" w:sz="0" w:space="0" w:color="auto"/>
      </w:divBdr>
    </w:div>
    <w:div w:id="177739713">
      <w:bodyDiv w:val="1"/>
      <w:marLeft w:val="0"/>
      <w:marRight w:val="0"/>
      <w:marTop w:val="0"/>
      <w:marBottom w:val="0"/>
      <w:divBdr>
        <w:top w:val="none" w:sz="0" w:space="0" w:color="auto"/>
        <w:left w:val="none" w:sz="0" w:space="0" w:color="auto"/>
        <w:bottom w:val="none" w:sz="0" w:space="0" w:color="auto"/>
        <w:right w:val="none" w:sz="0" w:space="0" w:color="auto"/>
      </w:divBdr>
    </w:div>
    <w:div w:id="296422820">
      <w:bodyDiv w:val="1"/>
      <w:marLeft w:val="0"/>
      <w:marRight w:val="0"/>
      <w:marTop w:val="0"/>
      <w:marBottom w:val="0"/>
      <w:divBdr>
        <w:top w:val="none" w:sz="0" w:space="0" w:color="auto"/>
        <w:left w:val="none" w:sz="0" w:space="0" w:color="auto"/>
        <w:bottom w:val="none" w:sz="0" w:space="0" w:color="auto"/>
        <w:right w:val="none" w:sz="0" w:space="0" w:color="auto"/>
      </w:divBdr>
    </w:div>
    <w:div w:id="379061799">
      <w:bodyDiv w:val="1"/>
      <w:marLeft w:val="0"/>
      <w:marRight w:val="0"/>
      <w:marTop w:val="0"/>
      <w:marBottom w:val="0"/>
      <w:divBdr>
        <w:top w:val="none" w:sz="0" w:space="0" w:color="auto"/>
        <w:left w:val="none" w:sz="0" w:space="0" w:color="auto"/>
        <w:bottom w:val="none" w:sz="0" w:space="0" w:color="auto"/>
        <w:right w:val="none" w:sz="0" w:space="0" w:color="auto"/>
      </w:divBdr>
    </w:div>
    <w:div w:id="407922124">
      <w:bodyDiv w:val="1"/>
      <w:marLeft w:val="0"/>
      <w:marRight w:val="0"/>
      <w:marTop w:val="0"/>
      <w:marBottom w:val="0"/>
      <w:divBdr>
        <w:top w:val="none" w:sz="0" w:space="0" w:color="auto"/>
        <w:left w:val="none" w:sz="0" w:space="0" w:color="auto"/>
        <w:bottom w:val="none" w:sz="0" w:space="0" w:color="auto"/>
        <w:right w:val="none" w:sz="0" w:space="0" w:color="auto"/>
      </w:divBdr>
    </w:div>
    <w:div w:id="428163134">
      <w:bodyDiv w:val="1"/>
      <w:marLeft w:val="0"/>
      <w:marRight w:val="0"/>
      <w:marTop w:val="0"/>
      <w:marBottom w:val="0"/>
      <w:divBdr>
        <w:top w:val="none" w:sz="0" w:space="0" w:color="auto"/>
        <w:left w:val="none" w:sz="0" w:space="0" w:color="auto"/>
        <w:bottom w:val="none" w:sz="0" w:space="0" w:color="auto"/>
        <w:right w:val="none" w:sz="0" w:space="0" w:color="auto"/>
      </w:divBdr>
    </w:div>
    <w:div w:id="686639909">
      <w:bodyDiv w:val="1"/>
      <w:marLeft w:val="0"/>
      <w:marRight w:val="0"/>
      <w:marTop w:val="0"/>
      <w:marBottom w:val="0"/>
      <w:divBdr>
        <w:top w:val="none" w:sz="0" w:space="0" w:color="auto"/>
        <w:left w:val="none" w:sz="0" w:space="0" w:color="auto"/>
        <w:bottom w:val="none" w:sz="0" w:space="0" w:color="auto"/>
        <w:right w:val="none" w:sz="0" w:space="0" w:color="auto"/>
      </w:divBdr>
    </w:div>
    <w:div w:id="832454731">
      <w:bodyDiv w:val="1"/>
      <w:marLeft w:val="0"/>
      <w:marRight w:val="0"/>
      <w:marTop w:val="0"/>
      <w:marBottom w:val="0"/>
      <w:divBdr>
        <w:top w:val="none" w:sz="0" w:space="0" w:color="auto"/>
        <w:left w:val="none" w:sz="0" w:space="0" w:color="auto"/>
        <w:bottom w:val="none" w:sz="0" w:space="0" w:color="auto"/>
        <w:right w:val="none" w:sz="0" w:space="0" w:color="auto"/>
      </w:divBdr>
    </w:div>
    <w:div w:id="861362778">
      <w:bodyDiv w:val="1"/>
      <w:marLeft w:val="0"/>
      <w:marRight w:val="0"/>
      <w:marTop w:val="0"/>
      <w:marBottom w:val="0"/>
      <w:divBdr>
        <w:top w:val="none" w:sz="0" w:space="0" w:color="auto"/>
        <w:left w:val="none" w:sz="0" w:space="0" w:color="auto"/>
        <w:bottom w:val="none" w:sz="0" w:space="0" w:color="auto"/>
        <w:right w:val="none" w:sz="0" w:space="0" w:color="auto"/>
      </w:divBdr>
    </w:div>
    <w:div w:id="912086984">
      <w:bodyDiv w:val="1"/>
      <w:marLeft w:val="0"/>
      <w:marRight w:val="0"/>
      <w:marTop w:val="0"/>
      <w:marBottom w:val="0"/>
      <w:divBdr>
        <w:top w:val="none" w:sz="0" w:space="0" w:color="auto"/>
        <w:left w:val="none" w:sz="0" w:space="0" w:color="auto"/>
        <w:bottom w:val="none" w:sz="0" w:space="0" w:color="auto"/>
        <w:right w:val="none" w:sz="0" w:space="0" w:color="auto"/>
      </w:divBdr>
    </w:div>
    <w:div w:id="977536445">
      <w:bodyDiv w:val="1"/>
      <w:marLeft w:val="0"/>
      <w:marRight w:val="0"/>
      <w:marTop w:val="0"/>
      <w:marBottom w:val="0"/>
      <w:divBdr>
        <w:top w:val="none" w:sz="0" w:space="0" w:color="auto"/>
        <w:left w:val="none" w:sz="0" w:space="0" w:color="auto"/>
        <w:bottom w:val="none" w:sz="0" w:space="0" w:color="auto"/>
        <w:right w:val="none" w:sz="0" w:space="0" w:color="auto"/>
      </w:divBdr>
    </w:div>
    <w:div w:id="1123693558">
      <w:bodyDiv w:val="1"/>
      <w:marLeft w:val="0"/>
      <w:marRight w:val="0"/>
      <w:marTop w:val="0"/>
      <w:marBottom w:val="0"/>
      <w:divBdr>
        <w:top w:val="none" w:sz="0" w:space="0" w:color="auto"/>
        <w:left w:val="none" w:sz="0" w:space="0" w:color="auto"/>
        <w:bottom w:val="none" w:sz="0" w:space="0" w:color="auto"/>
        <w:right w:val="none" w:sz="0" w:space="0" w:color="auto"/>
      </w:divBdr>
    </w:div>
    <w:div w:id="1156799557">
      <w:bodyDiv w:val="1"/>
      <w:marLeft w:val="0"/>
      <w:marRight w:val="0"/>
      <w:marTop w:val="0"/>
      <w:marBottom w:val="0"/>
      <w:divBdr>
        <w:top w:val="none" w:sz="0" w:space="0" w:color="auto"/>
        <w:left w:val="none" w:sz="0" w:space="0" w:color="auto"/>
        <w:bottom w:val="none" w:sz="0" w:space="0" w:color="auto"/>
        <w:right w:val="none" w:sz="0" w:space="0" w:color="auto"/>
      </w:divBdr>
    </w:div>
    <w:div w:id="1395589128">
      <w:bodyDiv w:val="1"/>
      <w:marLeft w:val="0"/>
      <w:marRight w:val="0"/>
      <w:marTop w:val="0"/>
      <w:marBottom w:val="0"/>
      <w:divBdr>
        <w:top w:val="none" w:sz="0" w:space="0" w:color="auto"/>
        <w:left w:val="none" w:sz="0" w:space="0" w:color="auto"/>
        <w:bottom w:val="none" w:sz="0" w:space="0" w:color="auto"/>
        <w:right w:val="none" w:sz="0" w:space="0" w:color="auto"/>
      </w:divBdr>
    </w:div>
    <w:div w:id="1425347772">
      <w:bodyDiv w:val="1"/>
      <w:marLeft w:val="0"/>
      <w:marRight w:val="0"/>
      <w:marTop w:val="0"/>
      <w:marBottom w:val="0"/>
      <w:divBdr>
        <w:top w:val="none" w:sz="0" w:space="0" w:color="auto"/>
        <w:left w:val="none" w:sz="0" w:space="0" w:color="auto"/>
        <w:bottom w:val="none" w:sz="0" w:space="0" w:color="auto"/>
        <w:right w:val="none" w:sz="0" w:space="0" w:color="auto"/>
      </w:divBdr>
    </w:div>
    <w:div w:id="1485508597">
      <w:bodyDiv w:val="1"/>
      <w:marLeft w:val="0"/>
      <w:marRight w:val="0"/>
      <w:marTop w:val="0"/>
      <w:marBottom w:val="0"/>
      <w:divBdr>
        <w:top w:val="none" w:sz="0" w:space="0" w:color="auto"/>
        <w:left w:val="none" w:sz="0" w:space="0" w:color="auto"/>
        <w:bottom w:val="none" w:sz="0" w:space="0" w:color="auto"/>
        <w:right w:val="none" w:sz="0" w:space="0" w:color="auto"/>
      </w:divBdr>
    </w:div>
    <w:div w:id="1527519025">
      <w:bodyDiv w:val="1"/>
      <w:marLeft w:val="0"/>
      <w:marRight w:val="0"/>
      <w:marTop w:val="0"/>
      <w:marBottom w:val="0"/>
      <w:divBdr>
        <w:top w:val="none" w:sz="0" w:space="0" w:color="auto"/>
        <w:left w:val="none" w:sz="0" w:space="0" w:color="auto"/>
        <w:bottom w:val="none" w:sz="0" w:space="0" w:color="auto"/>
        <w:right w:val="none" w:sz="0" w:space="0" w:color="auto"/>
      </w:divBdr>
    </w:div>
    <w:div w:id="1567449957">
      <w:bodyDiv w:val="1"/>
      <w:marLeft w:val="0"/>
      <w:marRight w:val="0"/>
      <w:marTop w:val="0"/>
      <w:marBottom w:val="0"/>
      <w:divBdr>
        <w:top w:val="none" w:sz="0" w:space="0" w:color="auto"/>
        <w:left w:val="none" w:sz="0" w:space="0" w:color="auto"/>
        <w:bottom w:val="none" w:sz="0" w:space="0" w:color="auto"/>
        <w:right w:val="none" w:sz="0" w:space="0" w:color="auto"/>
      </w:divBdr>
    </w:div>
    <w:div w:id="1611276367">
      <w:bodyDiv w:val="1"/>
      <w:marLeft w:val="0"/>
      <w:marRight w:val="0"/>
      <w:marTop w:val="0"/>
      <w:marBottom w:val="0"/>
      <w:divBdr>
        <w:top w:val="none" w:sz="0" w:space="0" w:color="auto"/>
        <w:left w:val="none" w:sz="0" w:space="0" w:color="auto"/>
        <w:bottom w:val="none" w:sz="0" w:space="0" w:color="auto"/>
        <w:right w:val="none" w:sz="0" w:space="0" w:color="auto"/>
      </w:divBdr>
    </w:div>
    <w:div w:id="1792819436">
      <w:bodyDiv w:val="1"/>
      <w:marLeft w:val="0"/>
      <w:marRight w:val="0"/>
      <w:marTop w:val="0"/>
      <w:marBottom w:val="0"/>
      <w:divBdr>
        <w:top w:val="none" w:sz="0" w:space="0" w:color="auto"/>
        <w:left w:val="none" w:sz="0" w:space="0" w:color="auto"/>
        <w:bottom w:val="none" w:sz="0" w:space="0" w:color="auto"/>
        <w:right w:val="none" w:sz="0" w:space="0" w:color="auto"/>
      </w:divBdr>
    </w:div>
    <w:div w:id="20232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99D66-3939-4D67-A407-302493FC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4171</Words>
  <Characters>2379</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 Dudienė</dc:creator>
  <cp:lastModifiedBy>Rasa Virbalienė</cp:lastModifiedBy>
  <cp:revision>3</cp:revision>
  <cp:lastPrinted>2023-09-12T13:28:00Z</cp:lastPrinted>
  <dcterms:created xsi:type="dcterms:W3CDTF">2024-03-18T13:40:00Z</dcterms:created>
  <dcterms:modified xsi:type="dcterms:W3CDTF">2024-03-18T13:44:00Z</dcterms:modified>
</cp:coreProperties>
</file>