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205E" w14:textId="77777777" w:rsidR="005465F3" w:rsidRPr="00EC7196" w:rsidRDefault="005465F3" w:rsidP="005465F3">
      <w:pPr>
        <w:ind w:left="5102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PATVIRTINTA</w:t>
      </w:r>
    </w:p>
    <w:p w14:paraId="14D8205F" w14:textId="77777777" w:rsidR="005465F3" w:rsidRPr="00EC7196" w:rsidRDefault="005465F3" w:rsidP="005465F3">
      <w:pPr>
        <w:ind w:left="5102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Rokiškio rajono savivaldybės tarybos</w:t>
      </w:r>
    </w:p>
    <w:p w14:paraId="14D82062" w14:textId="20FB8D12" w:rsidR="005465F3" w:rsidRPr="00EC7196" w:rsidRDefault="005465F3" w:rsidP="00022F08">
      <w:pPr>
        <w:ind w:left="5102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202</w:t>
      </w:r>
      <w:r w:rsidR="004D1703" w:rsidRPr="00EC7196">
        <w:rPr>
          <w:sz w:val="24"/>
          <w:szCs w:val="24"/>
          <w:lang w:val="lt-LT" w:eastAsia="en-US"/>
        </w:rPr>
        <w:t>4</w:t>
      </w:r>
      <w:r w:rsidRPr="00EC7196">
        <w:rPr>
          <w:sz w:val="24"/>
          <w:szCs w:val="24"/>
          <w:lang w:val="lt-LT" w:eastAsia="en-US"/>
        </w:rPr>
        <w:t xml:space="preserve"> m. </w:t>
      </w:r>
      <w:r w:rsidR="004D1703" w:rsidRPr="00EC7196">
        <w:rPr>
          <w:sz w:val="24"/>
          <w:szCs w:val="24"/>
          <w:lang w:val="lt-LT" w:eastAsia="en-US"/>
        </w:rPr>
        <w:t>balandžio</w:t>
      </w:r>
      <w:r w:rsidRPr="00EC7196">
        <w:rPr>
          <w:sz w:val="24"/>
          <w:szCs w:val="24"/>
          <w:lang w:val="lt-LT" w:eastAsia="en-US"/>
        </w:rPr>
        <w:t xml:space="preserve"> 2</w:t>
      </w:r>
      <w:r w:rsidR="004D1703" w:rsidRPr="00EC7196">
        <w:rPr>
          <w:sz w:val="24"/>
          <w:szCs w:val="24"/>
          <w:lang w:val="lt-LT" w:eastAsia="en-US"/>
        </w:rPr>
        <w:t>5</w:t>
      </w:r>
      <w:r w:rsidRPr="00EC7196">
        <w:rPr>
          <w:sz w:val="24"/>
          <w:szCs w:val="24"/>
          <w:lang w:val="lt-LT" w:eastAsia="en-US"/>
        </w:rPr>
        <w:t xml:space="preserve"> d. sprendimu Nr. TS-</w:t>
      </w:r>
      <w:r w:rsidR="00174DAB">
        <w:rPr>
          <w:sz w:val="24"/>
          <w:szCs w:val="24"/>
          <w:lang w:val="lt-LT" w:eastAsia="en-US"/>
        </w:rPr>
        <w:t>125</w:t>
      </w:r>
    </w:p>
    <w:p w14:paraId="14D82064" w14:textId="77777777" w:rsidR="00A96101" w:rsidRPr="00EC7196" w:rsidRDefault="00A96101" w:rsidP="00A96101">
      <w:pPr>
        <w:rPr>
          <w:sz w:val="24"/>
          <w:szCs w:val="24"/>
          <w:lang w:val="lt-LT" w:eastAsia="en-US"/>
        </w:rPr>
      </w:pPr>
    </w:p>
    <w:p w14:paraId="75045C33" w14:textId="6D1413CE" w:rsidR="0041516D" w:rsidRPr="00EC7196" w:rsidRDefault="0041516D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 xml:space="preserve">ROKIŠKIO RAJONO SAVIVALDYBĖS LĖŠŲ, REIKALINGŲ VIEŠŲJŲ ŽELDYNŲ IR ŽELDINIŲ APSAUGAI, PRIEŽIŪRAI IR TVARKYMUI, KŪRIMUI BEI ŽELDINIŲ VEISIMUI, INVENTORIZAVIMUI, STEBĖSENAI IR BŪKLĖS EKSPERTIZĖMS ATLIKTI SKYRIMO TVARKOS APRAŠAS </w:t>
      </w:r>
    </w:p>
    <w:p w14:paraId="14D82066" w14:textId="77777777" w:rsidR="00A96101" w:rsidRPr="00EC7196" w:rsidRDefault="00A96101" w:rsidP="00A96101">
      <w:pPr>
        <w:ind w:firstLine="124"/>
        <w:rPr>
          <w:sz w:val="24"/>
          <w:szCs w:val="24"/>
          <w:lang w:val="lt-LT" w:eastAsia="en-US"/>
        </w:rPr>
      </w:pPr>
    </w:p>
    <w:p w14:paraId="14D82067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>I SKYRIUS</w:t>
      </w:r>
    </w:p>
    <w:p w14:paraId="14D82068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>BENDROSIOS NUOSTATOS</w:t>
      </w:r>
    </w:p>
    <w:p w14:paraId="14D82069" w14:textId="77777777" w:rsidR="00A96101" w:rsidRPr="00EC7196" w:rsidRDefault="00A96101" w:rsidP="00A96101">
      <w:pPr>
        <w:jc w:val="both"/>
        <w:rPr>
          <w:sz w:val="24"/>
          <w:szCs w:val="24"/>
          <w:lang w:val="lt-LT" w:eastAsia="en-US"/>
        </w:rPr>
      </w:pPr>
    </w:p>
    <w:p w14:paraId="14D8206A" w14:textId="09EFCE86" w:rsidR="00A96101" w:rsidRPr="00EC7196" w:rsidRDefault="00A96101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 xml:space="preserve">1. Rokiškio rajono savivaldybės lėšų, </w:t>
      </w:r>
      <w:r w:rsidR="00AC0837" w:rsidRPr="00EC7196">
        <w:rPr>
          <w:sz w:val="24"/>
          <w:szCs w:val="24"/>
          <w:lang w:val="lt-LT"/>
        </w:rPr>
        <w:t xml:space="preserve">reikalingų viešųjų želdynų ir želdinių apsaugai, priežiūrai ir tvarkymui, kūrimui </w:t>
      </w:r>
      <w:r w:rsidR="0041516D" w:rsidRPr="00EC7196">
        <w:rPr>
          <w:sz w:val="24"/>
          <w:szCs w:val="24"/>
          <w:lang w:val="lt-LT"/>
        </w:rPr>
        <w:t xml:space="preserve">bei </w:t>
      </w:r>
      <w:r w:rsidR="00AC0837" w:rsidRPr="00EC7196">
        <w:rPr>
          <w:sz w:val="24"/>
          <w:szCs w:val="24"/>
          <w:lang w:val="lt-LT"/>
        </w:rPr>
        <w:t>želdinių veisimui, inventorizavimui</w:t>
      </w:r>
      <w:r w:rsidR="0041516D" w:rsidRPr="00EC7196">
        <w:rPr>
          <w:sz w:val="24"/>
          <w:szCs w:val="24"/>
          <w:lang w:val="lt-LT"/>
        </w:rPr>
        <w:t xml:space="preserve">, stebėsenai </w:t>
      </w:r>
      <w:r w:rsidR="00AC0837" w:rsidRPr="00EC7196">
        <w:rPr>
          <w:sz w:val="24"/>
          <w:szCs w:val="24"/>
          <w:lang w:val="lt-LT"/>
        </w:rPr>
        <w:t xml:space="preserve">ir būklės ekspertizėms atlikti skyrimo </w:t>
      </w:r>
      <w:r w:rsidRPr="00EC7196">
        <w:rPr>
          <w:sz w:val="24"/>
          <w:szCs w:val="24"/>
          <w:lang w:val="lt-LT" w:eastAsia="en-US"/>
        </w:rPr>
        <w:t>tvarkos aprašas (toliau – Tvarkos aprašas) reglamentuoja Rokiškio rajono savivaldybės (toliau – savivaldybė) teritorijoje esančioje valstybinėje ir savivaldybei priskirtoje žemėje želdynų ir želdinių apsaugai, tvarkymui, želdynų kūrimui ir naujų želdinių veisimui</w:t>
      </w:r>
      <w:r w:rsidR="0041516D" w:rsidRPr="00EC7196">
        <w:rPr>
          <w:sz w:val="24"/>
          <w:szCs w:val="24"/>
          <w:lang w:val="lt-LT" w:eastAsia="en-US"/>
        </w:rPr>
        <w:t>, inventorizavimui, stebėsenai ir būklės ekspertizių</w:t>
      </w:r>
      <w:r w:rsidRPr="00EC7196">
        <w:rPr>
          <w:sz w:val="24"/>
          <w:szCs w:val="24"/>
          <w:lang w:val="lt-LT" w:eastAsia="en-US"/>
        </w:rPr>
        <w:t xml:space="preserve"> lėšų skyrimo tvarką.</w:t>
      </w:r>
    </w:p>
    <w:p w14:paraId="14D8206B" w14:textId="77777777" w:rsidR="00A96101" w:rsidRPr="00EC7196" w:rsidRDefault="00A96101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2. Vartojamos sąvokos atitinka Lietuvos Respublikos želdynų įstatyme vartojamas sąvokas.</w:t>
      </w:r>
    </w:p>
    <w:p w14:paraId="14D8206C" w14:textId="57D5EDCD" w:rsidR="00A96101" w:rsidRPr="00EC7196" w:rsidRDefault="00A96101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3. Lėšos želdynų ir želdinių apsaugai, tvarkymui, želdynų kūrimui ir naujų želdinių veisimui</w:t>
      </w:r>
      <w:r w:rsidR="0041516D" w:rsidRPr="00EC7196">
        <w:rPr>
          <w:sz w:val="24"/>
          <w:szCs w:val="24"/>
          <w:lang w:val="lt-LT" w:eastAsia="en-US"/>
        </w:rPr>
        <w:t>, inventorizavimui, stebėsenai ir būklės ekspert</w:t>
      </w:r>
      <w:r w:rsidR="00EC7196">
        <w:rPr>
          <w:sz w:val="24"/>
          <w:szCs w:val="24"/>
          <w:lang w:val="lt-LT" w:eastAsia="en-US"/>
        </w:rPr>
        <w:t>i</w:t>
      </w:r>
      <w:r w:rsidR="0041516D" w:rsidRPr="00EC7196">
        <w:rPr>
          <w:sz w:val="24"/>
          <w:szCs w:val="24"/>
          <w:lang w:val="lt-LT" w:eastAsia="en-US"/>
        </w:rPr>
        <w:t>zėms</w:t>
      </w:r>
      <w:r w:rsidRPr="00EC7196">
        <w:rPr>
          <w:sz w:val="24"/>
          <w:szCs w:val="24"/>
          <w:lang w:val="lt-LT" w:eastAsia="en-US"/>
        </w:rPr>
        <w:t xml:space="preserve"> skiriamos iš </w:t>
      </w:r>
      <w:r w:rsidR="007D001C" w:rsidRPr="00EC7196">
        <w:rPr>
          <w:sz w:val="24"/>
          <w:szCs w:val="24"/>
          <w:lang w:val="lt-LT" w:eastAsia="en-US"/>
        </w:rPr>
        <w:t>Rokiškio</w:t>
      </w:r>
      <w:r w:rsidRPr="00EC7196">
        <w:rPr>
          <w:sz w:val="24"/>
          <w:szCs w:val="24"/>
          <w:lang w:val="lt-LT" w:eastAsia="en-US"/>
        </w:rPr>
        <w:t xml:space="preserve"> rajono savivaldybės biudžeto ir kitų finansavimo šaltinių.</w:t>
      </w:r>
    </w:p>
    <w:p w14:paraId="14D8206D" w14:textId="77777777" w:rsidR="00A96101" w:rsidRPr="00EC7196" w:rsidRDefault="00A96101" w:rsidP="00A96101">
      <w:pPr>
        <w:jc w:val="both"/>
        <w:rPr>
          <w:sz w:val="24"/>
          <w:szCs w:val="24"/>
          <w:lang w:val="lt-LT" w:eastAsia="en-US"/>
        </w:rPr>
      </w:pPr>
    </w:p>
    <w:p w14:paraId="14D8206E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>II SKYRIUS</w:t>
      </w:r>
    </w:p>
    <w:p w14:paraId="14D8206F" w14:textId="77777777" w:rsidR="00A96101" w:rsidRPr="00EC7196" w:rsidRDefault="00A96101" w:rsidP="00A96101">
      <w:pPr>
        <w:ind w:left="284"/>
        <w:jc w:val="center"/>
        <w:rPr>
          <w:b/>
          <w:sz w:val="24"/>
          <w:szCs w:val="24"/>
          <w:lang w:val="lt-LT" w:eastAsia="en-US"/>
        </w:rPr>
      </w:pPr>
      <w:r w:rsidRPr="00EC7196">
        <w:rPr>
          <w:b/>
          <w:sz w:val="24"/>
          <w:szCs w:val="24"/>
          <w:lang w:val="lt-LT" w:eastAsia="en-US"/>
        </w:rPr>
        <w:t>FINANSAVIMO OBJEKTAI</w:t>
      </w:r>
    </w:p>
    <w:p w14:paraId="14D82070" w14:textId="77777777" w:rsidR="00A96101" w:rsidRPr="00EC7196" w:rsidRDefault="00A96101" w:rsidP="00A96101">
      <w:pPr>
        <w:ind w:left="284"/>
        <w:jc w:val="center"/>
        <w:rPr>
          <w:b/>
          <w:sz w:val="24"/>
          <w:szCs w:val="24"/>
          <w:lang w:val="lt-LT" w:eastAsia="en-US"/>
        </w:rPr>
      </w:pPr>
    </w:p>
    <w:p w14:paraId="14D82071" w14:textId="2B405220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 Želdynų ir želdinių apsaugos, tvarkymo, būklės stebėsenos, želdynų kūrimo, želdinių veisimo, inventoriza</w:t>
      </w:r>
      <w:r w:rsidR="0041516D" w:rsidRPr="00EC7196">
        <w:rPr>
          <w:sz w:val="24"/>
          <w:szCs w:val="24"/>
          <w:lang w:val="lt-LT"/>
        </w:rPr>
        <w:t xml:space="preserve">vimo, stebėsenos ir būklės ekspertizės </w:t>
      </w:r>
      <w:r w:rsidRPr="00EC7196">
        <w:rPr>
          <w:sz w:val="24"/>
          <w:szCs w:val="24"/>
          <w:lang w:val="lt-LT"/>
        </w:rPr>
        <w:t>priemonės:</w:t>
      </w:r>
    </w:p>
    <w:p w14:paraId="14D82072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4.1. naujų želdinių (pvz.: medžių, krūmų, krūmokšnių ir lianų sodinukai, gėlių sėklos ir pan.) įsigijimas ir veisimas (pvz.: vejų ir gėlynų sodinimas, įrengimas ir pan.);</w:t>
      </w:r>
    </w:p>
    <w:p w14:paraId="14D82073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4.2. želdynų kūrimo, tvarkymo ir pertvarkymo projektų rengimas;</w:t>
      </w:r>
    </w:p>
    <w:p w14:paraId="14D82074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4.3. želdynų kūrimas, tvarkymas, pertvarkymas, inventorizavimas ir informacinių ženklų įrengimas;</w:t>
      </w:r>
    </w:p>
    <w:p w14:paraId="14D82075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4.4. atskirojo želdyno, norint jį įrašyti į nekilnojamojo turto kadastrą ir registrą, įteisinimo darbai;</w:t>
      </w:r>
    </w:p>
    <w:p w14:paraId="14D82076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4.5. želdynų ir želdinių tvarkymo ir inventorizavimo įrangos pirkimas;</w:t>
      </w:r>
    </w:p>
    <w:p w14:paraId="14D82077" w14:textId="77777777" w:rsidR="00A96101" w:rsidRPr="00EC7196" w:rsidRDefault="00B243A0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 xml:space="preserve">4.6. </w:t>
      </w:r>
      <w:r w:rsidR="00A96101" w:rsidRPr="00EC7196">
        <w:rPr>
          <w:sz w:val="24"/>
          <w:szCs w:val="24"/>
          <w:lang w:val="lt-LT"/>
        </w:rPr>
        <w:t>želdinių sanitarinės būklės gerinimo darbai (pvz.: mokslininkų rekomendacijų parengimas, jų įgyvendinimui reikalingų medžiagų pirkimas ir panaudojimas rekomendacijose nurodytoms priemonėms įgyvendinti);</w:t>
      </w:r>
    </w:p>
    <w:p w14:paraId="14D82078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4.7. pavojų keliančių ir sergančių medžių šalinimo darbai (pvz.: medžių nukirtimas, kelmų šalinimas ar žeminimas iki žemės paviršiaus, žemės paviršiaus (šaligatvio dangos) sutvarkymas išrovus kelmą ir pan.);</w:t>
      </w:r>
    </w:p>
    <w:p w14:paraId="14D82079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4.8. medžių ir krūmų genėjimo, medžių gyvybingumo palaikymo ir šakų smulkinimo darbai;</w:t>
      </w:r>
    </w:p>
    <w:p w14:paraId="14D8207A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4.9. želdynų ir želdinių būklės stebėsenos programos įgyvendinimo priemonės, jų vykdymui reikalingų medžiagų ir įrangos pirkimas;</w:t>
      </w:r>
    </w:p>
    <w:p w14:paraId="14D8207B" w14:textId="77777777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4.10. savivaldybės želdynų ir želdinių tvarkymo, želdynų kūrimo, želdinių veisimo programos parengimas;</w:t>
      </w:r>
    </w:p>
    <w:p w14:paraId="049FA16E" w14:textId="5C67533A" w:rsidR="00AC0837" w:rsidRPr="00EC7196" w:rsidRDefault="00AC0837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4.11. viešųjų želdynų ir želdinių būklės ekspertiz</w:t>
      </w:r>
      <w:r w:rsidR="0041516D" w:rsidRPr="00EC7196">
        <w:rPr>
          <w:sz w:val="24"/>
          <w:szCs w:val="24"/>
          <w:lang w:val="lt-LT"/>
        </w:rPr>
        <w:t>ių</w:t>
      </w:r>
      <w:r w:rsidRPr="00EC7196">
        <w:rPr>
          <w:sz w:val="24"/>
          <w:szCs w:val="24"/>
          <w:lang w:val="lt-LT"/>
        </w:rPr>
        <w:t xml:space="preserve"> atli</w:t>
      </w:r>
      <w:r w:rsidR="0041516D" w:rsidRPr="00EC7196">
        <w:rPr>
          <w:sz w:val="24"/>
          <w:szCs w:val="24"/>
          <w:lang w:val="lt-LT"/>
        </w:rPr>
        <w:t>kimas</w:t>
      </w:r>
      <w:r w:rsidRPr="00EC7196">
        <w:rPr>
          <w:sz w:val="24"/>
          <w:szCs w:val="24"/>
          <w:lang w:val="lt-LT"/>
        </w:rPr>
        <w:t>;</w:t>
      </w:r>
    </w:p>
    <w:p w14:paraId="14D8207C" w14:textId="7FB68E59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4.1</w:t>
      </w:r>
      <w:r w:rsidR="00AC0837" w:rsidRPr="00EC7196">
        <w:rPr>
          <w:sz w:val="24"/>
          <w:szCs w:val="24"/>
          <w:lang w:val="lt-LT"/>
        </w:rPr>
        <w:t>2</w:t>
      </w:r>
      <w:r w:rsidRPr="00EC7196">
        <w:rPr>
          <w:sz w:val="24"/>
          <w:szCs w:val="24"/>
          <w:lang w:val="lt-LT"/>
        </w:rPr>
        <w:t>. želdynų ir želdinių apsaugos taisyklių rengimas;</w:t>
      </w:r>
    </w:p>
    <w:p w14:paraId="14D8207D" w14:textId="5A5A6442" w:rsidR="00A96101" w:rsidRPr="00EC7196" w:rsidRDefault="00A96101" w:rsidP="00A96101">
      <w:pPr>
        <w:tabs>
          <w:tab w:val="left" w:pos="709"/>
        </w:tabs>
        <w:ind w:firstLine="709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4.1</w:t>
      </w:r>
      <w:r w:rsidR="00AC0837" w:rsidRPr="00EC7196">
        <w:rPr>
          <w:sz w:val="24"/>
          <w:szCs w:val="24"/>
          <w:lang w:val="lt-LT"/>
        </w:rPr>
        <w:t>3</w:t>
      </w:r>
      <w:r w:rsidRPr="00EC7196">
        <w:rPr>
          <w:sz w:val="24"/>
          <w:szCs w:val="24"/>
          <w:lang w:val="lt-LT"/>
        </w:rPr>
        <w:t>. savivaldybės darbuotojų, atsakingų už želdynų ir želdinių apsaugą, priežiūrą ir tvarkymą, mokymas ir (ar) kvalifikacijos kėlimas;</w:t>
      </w:r>
    </w:p>
    <w:p w14:paraId="14D8207E" w14:textId="1DAD950E" w:rsidR="00A96101" w:rsidRPr="00EC7196" w:rsidRDefault="00A96101" w:rsidP="001A5B88">
      <w:pPr>
        <w:tabs>
          <w:tab w:val="left" w:pos="709"/>
        </w:tabs>
        <w:ind w:firstLine="709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/>
        </w:rPr>
        <w:t>4.1</w:t>
      </w:r>
      <w:r w:rsidR="00AC0837" w:rsidRPr="00EC7196">
        <w:rPr>
          <w:sz w:val="24"/>
          <w:szCs w:val="24"/>
          <w:lang w:val="lt-LT"/>
        </w:rPr>
        <w:t>4</w:t>
      </w:r>
      <w:r w:rsidRPr="00EC7196">
        <w:rPr>
          <w:sz w:val="24"/>
          <w:szCs w:val="24"/>
          <w:lang w:val="lt-LT"/>
        </w:rPr>
        <w:t>. dokumentacijos, reikalingos išvardintoms priemonėms įgyvendinti, rengimas.</w:t>
      </w:r>
      <w:r w:rsidR="001A5B88" w:rsidRPr="00EC7196">
        <w:rPr>
          <w:sz w:val="24"/>
          <w:szCs w:val="24"/>
          <w:lang w:val="lt-LT" w:eastAsia="en-US"/>
        </w:rPr>
        <w:t xml:space="preserve"> </w:t>
      </w:r>
    </w:p>
    <w:p w14:paraId="14D8207F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lastRenderedPageBreak/>
        <w:t>III SKYRIUS</w:t>
      </w:r>
    </w:p>
    <w:p w14:paraId="14D82080" w14:textId="77777777" w:rsidR="00A96101" w:rsidRPr="00EC7196" w:rsidRDefault="00A96101" w:rsidP="00A96101">
      <w:pPr>
        <w:spacing w:line="360" w:lineRule="auto"/>
        <w:ind w:firstLine="62"/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>PRAŠYMŲ PATEIKIMAS IR LĖŠŲ SKYRIMAS</w:t>
      </w:r>
    </w:p>
    <w:p w14:paraId="14D82081" w14:textId="77777777" w:rsidR="00A96101" w:rsidRPr="00EC7196" w:rsidRDefault="00A96101" w:rsidP="00A96101">
      <w:pPr>
        <w:ind w:firstLine="709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5. Želdynų ir želdinių, esančių valstybinėje ir savivaldybei priskirtoje žemėje, apsaugos, tvarkymo, želdynų įkūrimo ir želdinių veisimo darbai finansuojami iš:</w:t>
      </w:r>
    </w:p>
    <w:p w14:paraId="14D82082" w14:textId="77777777" w:rsidR="00A96101" w:rsidRPr="00EC7196" w:rsidRDefault="00A96101" w:rsidP="00A96101">
      <w:pPr>
        <w:ind w:firstLine="709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5.1. savivaldybės aplinkos apsaugos rėmimo specialiosios programos lėšų;</w:t>
      </w:r>
    </w:p>
    <w:p w14:paraId="14D82083" w14:textId="77777777" w:rsidR="00A96101" w:rsidRPr="00EC7196" w:rsidRDefault="00A96101" w:rsidP="00A96101">
      <w:pPr>
        <w:ind w:firstLine="709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5.2. savivaldybės biudžeto lėšų;</w:t>
      </w:r>
    </w:p>
    <w:p w14:paraId="14D82084" w14:textId="77777777" w:rsidR="00A96101" w:rsidRPr="00EC7196" w:rsidRDefault="00A96101" w:rsidP="00A96101">
      <w:pPr>
        <w:ind w:firstLine="709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5.3. valstybės biudžeto lėšų;</w:t>
      </w:r>
    </w:p>
    <w:p w14:paraId="14D82085" w14:textId="77777777" w:rsidR="00A96101" w:rsidRPr="00EC7196" w:rsidRDefault="00A96101" w:rsidP="00A96101">
      <w:pPr>
        <w:ind w:firstLine="709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5.4. Europos Sąjungos struktūrinių fondų lėšų;</w:t>
      </w:r>
    </w:p>
    <w:p w14:paraId="14D82086" w14:textId="77777777" w:rsidR="00A96101" w:rsidRPr="00EC7196" w:rsidRDefault="00A96101" w:rsidP="00A96101">
      <w:pPr>
        <w:ind w:firstLine="709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 xml:space="preserve">5.5. kitų lėšų. </w:t>
      </w:r>
    </w:p>
    <w:p w14:paraId="14D82087" w14:textId="12C96F06" w:rsidR="00A96101" w:rsidRPr="00EC7196" w:rsidRDefault="00A96101" w:rsidP="00A96101">
      <w:pPr>
        <w:ind w:firstLine="709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6. Lėšos iš Tvarkos aprašo 5.1 papunktyje numatyto finansavimo šaltinio skiriamos Rokiškio rajono savivaldybės administracijos s</w:t>
      </w:r>
      <w:r w:rsidR="00CA5988" w:rsidRPr="00EC7196">
        <w:rPr>
          <w:sz w:val="24"/>
          <w:szCs w:val="24"/>
          <w:lang w:val="lt-LT" w:eastAsia="en-US"/>
        </w:rPr>
        <w:t>eniūnijoms (Aprašo 4.1, 4.3, 4.7 ir 4.8 punktuose numatytoms priemonėms įgyvendinti) ir Architektūros ir paveldosaugos skyriui</w:t>
      </w:r>
      <w:r w:rsidRPr="00EC7196">
        <w:rPr>
          <w:sz w:val="24"/>
          <w:szCs w:val="24"/>
          <w:lang w:val="lt-LT" w:eastAsia="en-US"/>
        </w:rPr>
        <w:t>:</w:t>
      </w:r>
    </w:p>
    <w:p w14:paraId="14D82088" w14:textId="5DEE3E65" w:rsidR="00A96101" w:rsidRPr="00EC7196" w:rsidRDefault="00A96101" w:rsidP="00A96101">
      <w:pPr>
        <w:ind w:firstLine="709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 xml:space="preserve">6.1. Seniūnijos prašymus pateikia </w:t>
      </w:r>
      <w:r w:rsidR="00AC0837" w:rsidRPr="00EC7196">
        <w:rPr>
          <w:sz w:val="24"/>
          <w:szCs w:val="24"/>
          <w:lang w:val="lt-LT" w:eastAsia="en-US"/>
        </w:rPr>
        <w:t xml:space="preserve">Rokiškio rajono </w:t>
      </w:r>
      <w:r w:rsidRPr="00EC7196">
        <w:rPr>
          <w:sz w:val="24"/>
          <w:szCs w:val="24"/>
          <w:lang w:val="lt-LT" w:eastAsia="en-US"/>
        </w:rPr>
        <w:t xml:space="preserve">savivaldybės administracijai kasmet </w:t>
      </w:r>
      <w:r w:rsidR="00AC0837" w:rsidRPr="00EC7196">
        <w:rPr>
          <w:sz w:val="24"/>
          <w:szCs w:val="24"/>
          <w:lang w:val="lt-LT" w:eastAsia="en-US"/>
        </w:rPr>
        <w:t>iki sausio 10 d.</w:t>
      </w:r>
    </w:p>
    <w:p w14:paraId="14D82089" w14:textId="2A00D775" w:rsidR="00A96101" w:rsidRPr="00EC7196" w:rsidRDefault="00A96101" w:rsidP="004F3EA5">
      <w:pPr>
        <w:ind w:firstLine="709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 xml:space="preserve">6.2. Savivaldybės </w:t>
      </w:r>
      <w:r w:rsidR="00AC0837" w:rsidRPr="00EC7196">
        <w:rPr>
          <w:sz w:val="24"/>
          <w:szCs w:val="24"/>
          <w:lang w:val="lt-LT" w:eastAsia="en-US"/>
        </w:rPr>
        <w:t>mero potvarkiu sudaryta darbo grupė</w:t>
      </w:r>
      <w:r w:rsidRPr="00EC7196">
        <w:rPr>
          <w:sz w:val="24"/>
          <w:szCs w:val="24"/>
          <w:lang w:val="lt-LT" w:eastAsia="en-US"/>
        </w:rPr>
        <w:t xml:space="preserve">, įvertinusi seniūnijų pateiktus prašymus, lėšas želdynų ir želdinių apsaugai, tvarkymui, želdynų kūrimui ir naujų želdinių veisimui numato savivaldybės aplinkos apsaugos rėmimo specialiosios programos </w:t>
      </w:r>
      <w:r w:rsidR="004F3EA5" w:rsidRPr="00EC7196">
        <w:rPr>
          <w:sz w:val="24"/>
          <w:szCs w:val="24"/>
          <w:lang w:val="lt-LT" w:eastAsia="en-US"/>
        </w:rPr>
        <w:t>sąmatoje</w:t>
      </w:r>
      <w:r w:rsidRPr="00EC7196">
        <w:rPr>
          <w:sz w:val="24"/>
          <w:szCs w:val="24"/>
          <w:lang w:val="lt-LT" w:eastAsia="en-US"/>
        </w:rPr>
        <w:t xml:space="preserve"> ir teikia tvirtinti savivaldybės tarybai. </w:t>
      </w:r>
    </w:p>
    <w:p w14:paraId="14D8208A" w14:textId="77777777" w:rsidR="00A96101" w:rsidRPr="00EC7196" w:rsidRDefault="00A96101" w:rsidP="00A96101">
      <w:pPr>
        <w:ind w:firstLine="709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7. Lėšos, numatytos Tvarkos aprašo 5.2–5.5 papunkčiuose, naudojamos Lietuvos Respublikos teisės aktuose numatyta tvarka.</w:t>
      </w:r>
    </w:p>
    <w:p w14:paraId="14D8208B" w14:textId="77777777" w:rsidR="00A96101" w:rsidRPr="00EC7196" w:rsidRDefault="00A96101" w:rsidP="00A96101">
      <w:pPr>
        <w:ind w:firstLine="709"/>
        <w:jc w:val="both"/>
        <w:rPr>
          <w:sz w:val="24"/>
          <w:szCs w:val="24"/>
          <w:lang w:val="lt-LT" w:eastAsia="en-US"/>
        </w:rPr>
      </w:pPr>
    </w:p>
    <w:p w14:paraId="14D8208C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>IV SKYRIUS</w:t>
      </w:r>
    </w:p>
    <w:p w14:paraId="14D8208D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  <w:r w:rsidRPr="00EC7196">
        <w:rPr>
          <w:b/>
          <w:bCs/>
          <w:sz w:val="24"/>
          <w:szCs w:val="24"/>
          <w:lang w:val="lt-LT" w:eastAsia="en-US"/>
        </w:rPr>
        <w:t xml:space="preserve">ATSAKOMYBĖ </w:t>
      </w:r>
    </w:p>
    <w:p w14:paraId="14D8208E" w14:textId="77777777" w:rsidR="00A96101" w:rsidRPr="00EC7196" w:rsidRDefault="00A96101" w:rsidP="00A96101">
      <w:pPr>
        <w:jc w:val="center"/>
        <w:rPr>
          <w:b/>
          <w:bCs/>
          <w:sz w:val="24"/>
          <w:szCs w:val="24"/>
          <w:lang w:val="lt-LT" w:eastAsia="en-US"/>
        </w:rPr>
      </w:pPr>
    </w:p>
    <w:p w14:paraId="14D8208F" w14:textId="54B502D5" w:rsidR="00A96101" w:rsidRPr="00EC7196" w:rsidRDefault="00A96101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8. Už lėšų</w:t>
      </w:r>
      <w:r w:rsidR="00AC0837" w:rsidRPr="00EC7196">
        <w:rPr>
          <w:sz w:val="24"/>
          <w:szCs w:val="24"/>
          <w:lang w:val="lt-LT" w:eastAsia="en-US"/>
        </w:rPr>
        <w:t>, numatytų Tvarkos aprašo 5.1 punkte</w:t>
      </w:r>
      <w:r w:rsidRPr="00EC7196">
        <w:rPr>
          <w:sz w:val="24"/>
          <w:szCs w:val="24"/>
          <w:lang w:val="lt-LT" w:eastAsia="en-US"/>
        </w:rPr>
        <w:t xml:space="preserve"> naudojimą pagal paskirtį želdynų ir želdinių apsaugai, tvarkymui, želdinių kūrimui ir naujų želdinių veisimui yra atsakingi priemonių vykdytojai</w:t>
      </w:r>
      <w:r w:rsidR="00AC0837" w:rsidRPr="00EC7196">
        <w:rPr>
          <w:sz w:val="24"/>
          <w:szCs w:val="24"/>
          <w:lang w:val="lt-LT" w:eastAsia="en-US"/>
        </w:rPr>
        <w:t xml:space="preserve"> (seniūnijų seniūnai). Lėšų panaudojimą kontroliuoja Architektūros ir paveldosaugos skyriaus vedėjas.</w:t>
      </w:r>
    </w:p>
    <w:p w14:paraId="14D82090" w14:textId="77777777" w:rsidR="00A96101" w:rsidRPr="00EC7196" w:rsidRDefault="005B22FA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9</w:t>
      </w:r>
      <w:r w:rsidR="00A96101" w:rsidRPr="00EC7196">
        <w:rPr>
          <w:sz w:val="24"/>
          <w:szCs w:val="24"/>
          <w:lang w:val="lt-LT" w:eastAsia="en-US"/>
        </w:rPr>
        <w:t>. Draudžiama šias lėšas naudoti kitai paskirčiai.</w:t>
      </w:r>
    </w:p>
    <w:p w14:paraId="14D82091" w14:textId="77777777" w:rsidR="00A96101" w:rsidRPr="00EC7196" w:rsidRDefault="005B22FA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10</w:t>
      </w:r>
      <w:r w:rsidR="00A96101" w:rsidRPr="00EC7196">
        <w:rPr>
          <w:sz w:val="24"/>
          <w:szCs w:val="24"/>
          <w:lang w:val="lt-LT" w:eastAsia="en-US"/>
        </w:rPr>
        <w:t>. Už šio Tvarkos aprašo nuostatų nesilaikymą juridiniai ir fiziniai asmenys (želdinių tvarkytojai) atsako Lietuvos Respublikos įstatymų nustatyta tvarka.</w:t>
      </w:r>
    </w:p>
    <w:p w14:paraId="14D82092" w14:textId="77777777" w:rsidR="00A96101" w:rsidRPr="00EC7196" w:rsidRDefault="005B22FA" w:rsidP="00A96101">
      <w:pPr>
        <w:ind w:firstLine="720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11</w:t>
      </w:r>
      <w:r w:rsidR="00A96101" w:rsidRPr="00EC7196">
        <w:rPr>
          <w:sz w:val="24"/>
          <w:szCs w:val="24"/>
          <w:lang w:val="lt-LT" w:eastAsia="en-US"/>
        </w:rPr>
        <w:t xml:space="preserve">. Tvarkos aprašas keičiamas, pildomas ar pripažįstamas netekusiu galios </w:t>
      </w:r>
      <w:r w:rsidRPr="00EC7196">
        <w:rPr>
          <w:sz w:val="24"/>
          <w:szCs w:val="24"/>
          <w:lang w:val="lt-LT" w:eastAsia="en-US"/>
        </w:rPr>
        <w:t>Rokiškio</w:t>
      </w:r>
      <w:r w:rsidR="00A96101" w:rsidRPr="00EC7196">
        <w:rPr>
          <w:sz w:val="24"/>
          <w:szCs w:val="24"/>
          <w:lang w:val="lt-LT" w:eastAsia="en-US"/>
        </w:rPr>
        <w:t xml:space="preserve"> rajono savivaldybės tarybos sprendimu.</w:t>
      </w:r>
    </w:p>
    <w:p w14:paraId="14D82093" w14:textId="77777777" w:rsidR="005465F3" w:rsidRPr="00EC7196" w:rsidRDefault="005465F3" w:rsidP="005465F3">
      <w:pPr>
        <w:ind w:firstLine="720"/>
        <w:jc w:val="both"/>
        <w:rPr>
          <w:sz w:val="24"/>
          <w:szCs w:val="24"/>
          <w:lang w:val="lt-LT" w:eastAsia="en-US"/>
        </w:rPr>
      </w:pPr>
    </w:p>
    <w:p w14:paraId="329301EF" w14:textId="2A1183D5" w:rsidR="00D61B71" w:rsidRPr="00EC7196" w:rsidRDefault="00D61B71" w:rsidP="00D61B71">
      <w:pPr>
        <w:ind w:firstLine="720"/>
        <w:jc w:val="center"/>
        <w:rPr>
          <w:sz w:val="24"/>
          <w:szCs w:val="24"/>
          <w:u w:val="single"/>
          <w:lang w:val="lt-LT" w:eastAsia="en-US"/>
        </w:rPr>
      </w:pPr>
      <w:r w:rsidRPr="00EC7196">
        <w:rPr>
          <w:sz w:val="24"/>
          <w:szCs w:val="24"/>
          <w:u w:val="single"/>
          <w:lang w:val="lt-LT" w:eastAsia="en-US"/>
        </w:rPr>
        <w:tab/>
      </w:r>
      <w:r w:rsidRPr="00EC7196">
        <w:rPr>
          <w:sz w:val="24"/>
          <w:szCs w:val="24"/>
          <w:u w:val="single"/>
          <w:lang w:val="lt-LT" w:eastAsia="en-US"/>
        </w:rPr>
        <w:tab/>
      </w:r>
      <w:r w:rsidRPr="00EC7196">
        <w:rPr>
          <w:sz w:val="24"/>
          <w:szCs w:val="24"/>
          <w:u w:val="single"/>
          <w:lang w:val="lt-LT" w:eastAsia="en-US"/>
        </w:rPr>
        <w:tab/>
      </w:r>
      <w:r w:rsidRPr="00EC7196">
        <w:rPr>
          <w:sz w:val="24"/>
          <w:szCs w:val="24"/>
          <w:u w:val="single"/>
          <w:lang w:val="lt-LT" w:eastAsia="en-US"/>
        </w:rPr>
        <w:tab/>
      </w:r>
      <w:r w:rsidRPr="00EC7196">
        <w:rPr>
          <w:sz w:val="24"/>
          <w:szCs w:val="24"/>
          <w:u w:val="single"/>
          <w:lang w:val="lt-LT" w:eastAsia="en-US"/>
        </w:rPr>
        <w:tab/>
      </w:r>
    </w:p>
    <w:p w14:paraId="14D82094" w14:textId="77777777" w:rsidR="009536D7" w:rsidRPr="00EC7196" w:rsidRDefault="009536D7" w:rsidP="009A2812">
      <w:pPr>
        <w:pStyle w:val="MAZAS"/>
        <w:ind w:firstLine="0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</w:p>
    <w:p w14:paraId="14D82095" w14:textId="77777777" w:rsidR="009536D7" w:rsidRPr="00EC7196" w:rsidRDefault="009536D7" w:rsidP="009A2812">
      <w:pPr>
        <w:jc w:val="both"/>
        <w:rPr>
          <w:sz w:val="24"/>
          <w:szCs w:val="24"/>
          <w:lang w:val="lt-LT"/>
        </w:rPr>
      </w:pPr>
    </w:p>
    <w:p w14:paraId="15ADCD7F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7797B609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4146974B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0E331B62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0984E94C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76190F7B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09A7FEE9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28E27A95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0376FFAD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06144A07" w14:textId="77777777" w:rsidR="005B0302" w:rsidRPr="00EC7196" w:rsidRDefault="005B0302" w:rsidP="00054CA9">
      <w:pPr>
        <w:jc w:val="center"/>
        <w:rPr>
          <w:b/>
          <w:sz w:val="24"/>
          <w:szCs w:val="24"/>
          <w:lang w:val="lt-LT"/>
        </w:rPr>
      </w:pPr>
    </w:p>
    <w:p w14:paraId="40A5D840" w14:textId="77777777" w:rsidR="00FA416A" w:rsidRDefault="00FA416A" w:rsidP="00054CA9">
      <w:pPr>
        <w:jc w:val="center"/>
        <w:rPr>
          <w:b/>
          <w:sz w:val="24"/>
          <w:szCs w:val="24"/>
          <w:lang w:val="lt-LT"/>
        </w:rPr>
      </w:pPr>
    </w:p>
    <w:p w14:paraId="25A98854" w14:textId="77777777" w:rsidR="00A12561" w:rsidRDefault="00A12561" w:rsidP="00054CA9">
      <w:pPr>
        <w:jc w:val="center"/>
        <w:rPr>
          <w:b/>
          <w:sz w:val="24"/>
          <w:szCs w:val="24"/>
          <w:lang w:val="lt-LT"/>
        </w:rPr>
      </w:pPr>
    </w:p>
    <w:p w14:paraId="6B42C656" w14:textId="77777777" w:rsidR="00A12561" w:rsidRDefault="00A12561" w:rsidP="00054CA9">
      <w:pPr>
        <w:jc w:val="center"/>
        <w:rPr>
          <w:b/>
          <w:sz w:val="24"/>
          <w:szCs w:val="24"/>
          <w:lang w:val="lt-LT"/>
        </w:rPr>
      </w:pPr>
    </w:p>
    <w:p w14:paraId="740FD7C5" w14:textId="77777777" w:rsidR="00022F08" w:rsidRDefault="00022F08" w:rsidP="00054CA9">
      <w:pPr>
        <w:jc w:val="center"/>
        <w:rPr>
          <w:b/>
          <w:sz w:val="24"/>
          <w:szCs w:val="24"/>
          <w:lang w:val="lt-LT"/>
        </w:rPr>
      </w:pPr>
    </w:p>
    <w:p w14:paraId="04F2B267" w14:textId="77777777" w:rsidR="00022F08" w:rsidRPr="00EC7196" w:rsidRDefault="00022F08" w:rsidP="00054CA9">
      <w:pPr>
        <w:jc w:val="center"/>
        <w:rPr>
          <w:b/>
          <w:sz w:val="24"/>
          <w:szCs w:val="24"/>
          <w:lang w:val="lt-LT"/>
        </w:rPr>
      </w:pPr>
    </w:p>
    <w:sectPr w:rsidR="00022F08" w:rsidRPr="00EC7196" w:rsidSect="00756C2B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EB0F" w14:textId="77777777" w:rsidR="00756C2B" w:rsidRDefault="00756C2B">
      <w:r>
        <w:separator/>
      </w:r>
    </w:p>
  </w:endnote>
  <w:endnote w:type="continuationSeparator" w:id="0">
    <w:p w14:paraId="01248D29" w14:textId="77777777" w:rsidR="00756C2B" w:rsidRDefault="0075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3687" w14:textId="77777777" w:rsidR="00756C2B" w:rsidRDefault="00756C2B">
      <w:r>
        <w:separator/>
      </w:r>
    </w:p>
  </w:footnote>
  <w:footnote w:type="continuationSeparator" w:id="0">
    <w:p w14:paraId="08FA36AD" w14:textId="77777777" w:rsidR="00756C2B" w:rsidRDefault="0075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20D0" w14:textId="65FD7435" w:rsidR="009536D7" w:rsidRDefault="009536D7" w:rsidP="00EB1BFB">
    <w:pPr>
      <w:framePr w:hSpace="180" w:wrap="auto" w:vAnchor="text" w:hAnchor="page" w:x="5905" w:y="12"/>
    </w:pPr>
  </w:p>
  <w:p w14:paraId="14D820D8" w14:textId="68642C1E" w:rsidR="009536D7" w:rsidRPr="009A2812" w:rsidRDefault="009536D7" w:rsidP="00022F08">
    <w:pPr>
      <w:rPr>
        <w:b/>
        <w:bCs/>
        <w:sz w:val="26"/>
        <w:szCs w:val="26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86D344B"/>
    <w:multiLevelType w:val="hybridMultilevel"/>
    <w:tmpl w:val="EAECEF8C"/>
    <w:lvl w:ilvl="0" w:tplc="C0809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95945587">
    <w:abstractNumId w:val="4"/>
  </w:num>
  <w:num w:numId="2" w16cid:durableId="1611937255">
    <w:abstractNumId w:val="1"/>
  </w:num>
  <w:num w:numId="3" w16cid:durableId="436407443">
    <w:abstractNumId w:val="0"/>
  </w:num>
  <w:num w:numId="4" w16cid:durableId="1771197412">
    <w:abstractNumId w:val="3"/>
  </w:num>
  <w:num w:numId="5" w16cid:durableId="1477912809">
    <w:abstractNumId w:val="5"/>
  </w:num>
  <w:num w:numId="6" w16cid:durableId="1263957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555"/>
    <w:rsid w:val="0001376A"/>
    <w:rsid w:val="00013FEC"/>
    <w:rsid w:val="00014511"/>
    <w:rsid w:val="000211FE"/>
    <w:rsid w:val="00022F08"/>
    <w:rsid w:val="00036FFC"/>
    <w:rsid w:val="000376E7"/>
    <w:rsid w:val="00042686"/>
    <w:rsid w:val="0004355D"/>
    <w:rsid w:val="00051AD4"/>
    <w:rsid w:val="00053010"/>
    <w:rsid w:val="00054CA9"/>
    <w:rsid w:val="00062EDE"/>
    <w:rsid w:val="0006334F"/>
    <w:rsid w:val="00063CB3"/>
    <w:rsid w:val="00064A6E"/>
    <w:rsid w:val="00067542"/>
    <w:rsid w:val="0008241D"/>
    <w:rsid w:val="00084429"/>
    <w:rsid w:val="0009114D"/>
    <w:rsid w:val="000A4F32"/>
    <w:rsid w:val="000C3678"/>
    <w:rsid w:val="000C50F8"/>
    <w:rsid w:val="000D101A"/>
    <w:rsid w:val="000D1356"/>
    <w:rsid w:val="000D5DBA"/>
    <w:rsid w:val="000D7201"/>
    <w:rsid w:val="001024D7"/>
    <w:rsid w:val="00103DD0"/>
    <w:rsid w:val="001059F4"/>
    <w:rsid w:val="001104A1"/>
    <w:rsid w:val="001121B8"/>
    <w:rsid w:val="00113C20"/>
    <w:rsid w:val="00115376"/>
    <w:rsid w:val="0011765F"/>
    <w:rsid w:val="00126CE8"/>
    <w:rsid w:val="00127FD7"/>
    <w:rsid w:val="00134D39"/>
    <w:rsid w:val="001364DF"/>
    <w:rsid w:val="00145FFC"/>
    <w:rsid w:val="00153179"/>
    <w:rsid w:val="00161B36"/>
    <w:rsid w:val="00174DAB"/>
    <w:rsid w:val="0017762E"/>
    <w:rsid w:val="00182453"/>
    <w:rsid w:val="00192C41"/>
    <w:rsid w:val="001A5B88"/>
    <w:rsid w:val="001B2228"/>
    <w:rsid w:val="001B7837"/>
    <w:rsid w:val="001E0375"/>
    <w:rsid w:val="001E1C93"/>
    <w:rsid w:val="001E27EA"/>
    <w:rsid w:val="001E4281"/>
    <w:rsid w:val="001E755B"/>
    <w:rsid w:val="001F0E40"/>
    <w:rsid w:val="001F3036"/>
    <w:rsid w:val="00215B20"/>
    <w:rsid w:val="002213C6"/>
    <w:rsid w:val="00230210"/>
    <w:rsid w:val="00232593"/>
    <w:rsid w:val="002347D4"/>
    <w:rsid w:val="00246362"/>
    <w:rsid w:val="002475AA"/>
    <w:rsid w:val="00247ECB"/>
    <w:rsid w:val="00251F39"/>
    <w:rsid w:val="00264D17"/>
    <w:rsid w:val="002706C6"/>
    <w:rsid w:val="00284B65"/>
    <w:rsid w:val="00290A08"/>
    <w:rsid w:val="00292732"/>
    <w:rsid w:val="0029470F"/>
    <w:rsid w:val="002978FE"/>
    <w:rsid w:val="002A2AB3"/>
    <w:rsid w:val="002A6F31"/>
    <w:rsid w:val="002A7896"/>
    <w:rsid w:val="002B6681"/>
    <w:rsid w:val="002B7482"/>
    <w:rsid w:val="002B7721"/>
    <w:rsid w:val="002C048D"/>
    <w:rsid w:val="002C6274"/>
    <w:rsid w:val="002C76D7"/>
    <w:rsid w:val="002F4E13"/>
    <w:rsid w:val="002F762A"/>
    <w:rsid w:val="0030638D"/>
    <w:rsid w:val="00306501"/>
    <w:rsid w:val="003266B0"/>
    <w:rsid w:val="003276B2"/>
    <w:rsid w:val="00327B3C"/>
    <w:rsid w:val="003319BA"/>
    <w:rsid w:val="00335E73"/>
    <w:rsid w:val="00363D55"/>
    <w:rsid w:val="00367768"/>
    <w:rsid w:val="00380245"/>
    <w:rsid w:val="0038312C"/>
    <w:rsid w:val="00384AE9"/>
    <w:rsid w:val="0038654A"/>
    <w:rsid w:val="003A0D75"/>
    <w:rsid w:val="003A2F5A"/>
    <w:rsid w:val="003C1DE9"/>
    <w:rsid w:val="003D1403"/>
    <w:rsid w:val="003E3973"/>
    <w:rsid w:val="003E7900"/>
    <w:rsid w:val="00401874"/>
    <w:rsid w:val="0041516D"/>
    <w:rsid w:val="00421B73"/>
    <w:rsid w:val="00421D10"/>
    <w:rsid w:val="0043408B"/>
    <w:rsid w:val="0043538D"/>
    <w:rsid w:val="004446B4"/>
    <w:rsid w:val="004476B1"/>
    <w:rsid w:val="00447D3E"/>
    <w:rsid w:val="00451E59"/>
    <w:rsid w:val="004623D2"/>
    <w:rsid w:val="00466973"/>
    <w:rsid w:val="00470571"/>
    <w:rsid w:val="00470FD6"/>
    <w:rsid w:val="00474780"/>
    <w:rsid w:val="004855CF"/>
    <w:rsid w:val="004C103B"/>
    <w:rsid w:val="004C1077"/>
    <w:rsid w:val="004C61A8"/>
    <w:rsid w:val="004D1703"/>
    <w:rsid w:val="004D2287"/>
    <w:rsid w:val="004F3EA5"/>
    <w:rsid w:val="004F61B0"/>
    <w:rsid w:val="00512635"/>
    <w:rsid w:val="00513789"/>
    <w:rsid w:val="005144E1"/>
    <w:rsid w:val="00515AE7"/>
    <w:rsid w:val="00520870"/>
    <w:rsid w:val="0053547F"/>
    <w:rsid w:val="005456EB"/>
    <w:rsid w:val="005465F3"/>
    <w:rsid w:val="005542D1"/>
    <w:rsid w:val="00570A68"/>
    <w:rsid w:val="00577DC0"/>
    <w:rsid w:val="00580AA8"/>
    <w:rsid w:val="0058116B"/>
    <w:rsid w:val="00585B3B"/>
    <w:rsid w:val="00590DCC"/>
    <w:rsid w:val="00592C9D"/>
    <w:rsid w:val="005938B5"/>
    <w:rsid w:val="00594BCA"/>
    <w:rsid w:val="00596659"/>
    <w:rsid w:val="005A6CFB"/>
    <w:rsid w:val="005B0302"/>
    <w:rsid w:val="005B22FA"/>
    <w:rsid w:val="005C3C45"/>
    <w:rsid w:val="005D7BB6"/>
    <w:rsid w:val="005E4261"/>
    <w:rsid w:val="005E7176"/>
    <w:rsid w:val="005F7F1F"/>
    <w:rsid w:val="00600E46"/>
    <w:rsid w:val="00602366"/>
    <w:rsid w:val="006041D9"/>
    <w:rsid w:val="00623660"/>
    <w:rsid w:val="00636894"/>
    <w:rsid w:val="006402E6"/>
    <w:rsid w:val="00656B40"/>
    <w:rsid w:val="0068389D"/>
    <w:rsid w:val="00692A59"/>
    <w:rsid w:val="006A0D36"/>
    <w:rsid w:val="006A560E"/>
    <w:rsid w:val="006A722D"/>
    <w:rsid w:val="006A7567"/>
    <w:rsid w:val="006A760B"/>
    <w:rsid w:val="006B242E"/>
    <w:rsid w:val="006B3978"/>
    <w:rsid w:val="006B4174"/>
    <w:rsid w:val="006C63CD"/>
    <w:rsid w:val="006C7068"/>
    <w:rsid w:val="006D12B9"/>
    <w:rsid w:val="006D506A"/>
    <w:rsid w:val="006D6CF7"/>
    <w:rsid w:val="006E3FC0"/>
    <w:rsid w:val="00704B46"/>
    <w:rsid w:val="007219FA"/>
    <w:rsid w:val="00731F9F"/>
    <w:rsid w:val="0074023E"/>
    <w:rsid w:val="0075350F"/>
    <w:rsid w:val="00756C2B"/>
    <w:rsid w:val="007573C1"/>
    <w:rsid w:val="007763C4"/>
    <w:rsid w:val="00781792"/>
    <w:rsid w:val="00786BCA"/>
    <w:rsid w:val="00786FBB"/>
    <w:rsid w:val="00794776"/>
    <w:rsid w:val="007A0FEB"/>
    <w:rsid w:val="007A6A23"/>
    <w:rsid w:val="007A7816"/>
    <w:rsid w:val="007B2CD9"/>
    <w:rsid w:val="007B3516"/>
    <w:rsid w:val="007D001C"/>
    <w:rsid w:val="007D4E26"/>
    <w:rsid w:val="007D62C2"/>
    <w:rsid w:val="007E32D9"/>
    <w:rsid w:val="007E4B0B"/>
    <w:rsid w:val="008130C0"/>
    <w:rsid w:val="00814159"/>
    <w:rsid w:val="00827EF1"/>
    <w:rsid w:val="0084261B"/>
    <w:rsid w:val="008452E2"/>
    <w:rsid w:val="00851974"/>
    <w:rsid w:val="00853D2B"/>
    <w:rsid w:val="008608E4"/>
    <w:rsid w:val="00862732"/>
    <w:rsid w:val="00863DF1"/>
    <w:rsid w:val="008727A3"/>
    <w:rsid w:val="00880A66"/>
    <w:rsid w:val="008817E5"/>
    <w:rsid w:val="008918EC"/>
    <w:rsid w:val="008A261B"/>
    <w:rsid w:val="008B3A47"/>
    <w:rsid w:val="008C16E1"/>
    <w:rsid w:val="008C4F27"/>
    <w:rsid w:val="008D2A9D"/>
    <w:rsid w:val="008D45F2"/>
    <w:rsid w:val="008E2ADB"/>
    <w:rsid w:val="008E2EE9"/>
    <w:rsid w:val="008E402D"/>
    <w:rsid w:val="008E6043"/>
    <w:rsid w:val="008F6439"/>
    <w:rsid w:val="00901136"/>
    <w:rsid w:val="00901171"/>
    <w:rsid w:val="00905B4E"/>
    <w:rsid w:val="009179D0"/>
    <w:rsid w:val="0093298F"/>
    <w:rsid w:val="009339A7"/>
    <w:rsid w:val="00935F86"/>
    <w:rsid w:val="00936190"/>
    <w:rsid w:val="00951738"/>
    <w:rsid w:val="009536D7"/>
    <w:rsid w:val="00957F1B"/>
    <w:rsid w:val="00965FCB"/>
    <w:rsid w:val="00966B9B"/>
    <w:rsid w:val="00971A0C"/>
    <w:rsid w:val="00990794"/>
    <w:rsid w:val="00992D9B"/>
    <w:rsid w:val="0099489A"/>
    <w:rsid w:val="009956DF"/>
    <w:rsid w:val="009A1A5E"/>
    <w:rsid w:val="009A1CC8"/>
    <w:rsid w:val="009A2812"/>
    <w:rsid w:val="009B05F7"/>
    <w:rsid w:val="009B580C"/>
    <w:rsid w:val="009B7B65"/>
    <w:rsid w:val="009C175F"/>
    <w:rsid w:val="009C1F16"/>
    <w:rsid w:val="009D15DA"/>
    <w:rsid w:val="009F130A"/>
    <w:rsid w:val="00A04B70"/>
    <w:rsid w:val="00A12561"/>
    <w:rsid w:val="00A1695E"/>
    <w:rsid w:val="00A232FE"/>
    <w:rsid w:val="00A24F02"/>
    <w:rsid w:val="00A31B8A"/>
    <w:rsid w:val="00A320E7"/>
    <w:rsid w:val="00A36DCA"/>
    <w:rsid w:val="00A43F80"/>
    <w:rsid w:val="00A50FA1"/>
    <w:rsid w:val="00A576A1"/>
    <w:rsid w:val="00A60E30"/>
    <w:rsid w:val="00A61D6C"/>
    <w:rsid w:val="00A7094A"/>
    <w:rsid w:val="00A90431"/>
    <w:rsid w:val="00A9043D"/>
    <w:rsid w:val="00A93DAA"/>
    <w:rsid w:val="00A96007"/>
    <w:rsid w:val="00A96101"/>
    <w:rsid w:val="00AA65CD"/>
    <w:rsid w:val="00AA7D74"/>
    <w:rsid w:val="00AB3E93"/>
    <w:rsid w:val="00AC0837"/>
    <w:rsid w:val="00AC3105"/>
    <w:rsid w:val="00AD39DA"/>
    <w:rsid w:val="00AF6B43"/>
    <w:rsid w:val="00B15272"/>
    <w:rsid w:val="00B204E4"/>
    <w:rsid w:val="00B20B6B"/>
    <w:rsid w:val="00B227F8"/>
    <w:rsid w:val="00B243A0"/>
    <w:rsid w:val="00B26F8B"/>
    <w:rsid w:val="00B3108C"/>
    <w:rsid w:val="00B31243"/>
    <w:rsid w:val="00B42F5B"/>
    <w:rsid w:val="00B547D0"/>
    <w:rsid w:val="00B7143C"/>
    <w:rsid w:val="00B87FFA"/>
    <w:rsid w:val="00BB2831"/>
    <w:rsid w:val="00BB3521"/>
    <w:rsid w:val="00BB735D"/>
    <w:rsid w:val="00BC2001"/>
    <w:rsid w:val="00BD238F"/>
    <w:rsid w:val="00BD6DC3"/>
    <w:rsid w:val="00BE5014"/>
    <w:rsid w:val="00C2672D"/>
    <w:rsid w:val="00C318C8"/>
    <w:rsid w:val="00C500B0"/>
    <w:rsid w:val="00C6363F"/>
    <w:rsid w:val="00C6477F"/>
    <w:rsid w:val="00C66479"/>
    <w:rsid w:val="00C73BF5"/>
    <w:rsid w:val="00C777F0"/>
    <w:rsid w:val="00C81D23"/>
    <w:rsid w:val="00C91908"/>
    <w:rsid w:val="00C9442E"/>
    <w:rsid w:val="00C95A20"/>
    <w:rsid w:val="00CA536C"/>
    <w:rsid w:val="00CA5988"/>
    <w:rsid w:val="00CA761E"/>
    <w:rsid w:val="00CB1F9C"/>
    <w:rsid w:val="00CB4C29"/>
    <w:rsid w:val="00CC43EA"/>
    <w:rsid w:val="00CC4EA5"/>
    <w:rsid w:val="00CC799C"/>
    <w:rsid w:val="00CD5471"/>
    <w:rsid w:val="00CF1EC0"/>
    <w:rsid w:val="00CF4842"/>
    <w:rsid w:val="00D035C8"/>
    <w:rsid w:val="00D11B73"/>
    <w:rsid w:val="00D20C08"/>
    <w:rsid w:val="00D2206A"/>
    <w:rsid w:val="00D32F28"/>
    <w:rsid w:val="00D352BD"/>
    <w:rsid w:val="00D42763"/>
    <w:rsid w:val="00D61B71"/>
    <w:rsid w:val="00D63008"/>
    <w:rsid w:val="00D81FAB"/>
    <w:rsid w:val="00D8298D"/>
    <w:rsid w:val="00D848D1"/>
    <w:rsid w:val="00D86469"/>
    <w:rsid w:val="00D96DDA"/>
    <w:rsid w:val="00DA1888"/>
    <w:rsid w:val="00DA3EBE"/>
    <w:rsid w:val="00DA7241"/>
    <w:rsid w:val="00DB0663"/>
    <w:rsid w:val="00DB42E2"/>
    <w:rsid w:val="00DC42EE"/>
    <w:rsid w:val="00DC6ABE"/>
    <w:rsid w:val="00DC71F4"/>
    <w:rsid w:val="00DE6B5F"/>
    <w:rsid w:val="00DE738F"/>
    <w:rsid w:val="00DF3A3C"/>
    <w:rsid w:val="00DF7435"/>
    <w:rsid w:val="00E03BCD"/>
    <w:rsid w:val="00E05E1E"/>
    <w:rsid w:val="00E07CE2"/>
    <w:rsid w:val="00E114D1"/>
    <w:rsid w:val="00E1715D"/>
    <w:rsid w:val="00E2372C"/>
    <w:rsid w:val="00E40587"/>
    <w:rsid w:val="00E42806"/>
    <w:rsid w:val="00E432A8"/>
    <w:rsid w:val="00E438B9"/>
    <w:rsid w:val="00E51067"/>
    <w:rsid w:val="00E544E9"/>
    <w:rsid w:val="00E57371"/>
    <w:rsid w:val="00E57D8D"/>
    <w:rsid w:val="00E60BCE"/>
    <w:rsid w:val="00E6771F"/>
    <w:rsid w:val="00E750C3"/>
    <w:rsid w:val="00E824A3"/>
    <w:rsid w:val="00E90BFB"/>
    <w:rsid w:val="00E9578C"/>
    <w:rsid w:val="00EB1BFB"/>
    <w:rsid w:val="00EB5480"/>
    <w:rsid w:val="00EC7196"/>
    <w:rsid w:val="00EF7B03"/>
    <w:rsid w:val="00F03279"/>
    <w:rsid w:val="00F11A78"/>
    <w:rsid w:val="00F16B8D"/>
    <w:rsid w:val="00F26BDE"/>
    <w:rsid w:val="00F35345"/>
    <w:rsid w:val="00F37544"/>
    <w:rsid w:val="00F37603"/>
    <w:rsid w:val="00F4010D"/>
    <w:rsid w:val="00F45BC5"/>
    <w:rsid w:val="00F51C31"/>
    <w:rsid w:val="00F55972"/>
    <w:rsid w:val="00F55D4C"/>
    <w:rsid w:val="00F57259"/>
    <w:rsid w:val="00F8045E"/>
    <w:rsid w:val="00F9218E"/>
    <w:rsid w:val="00F96B12"/>
    <w:rsid w:val="00FA16BD"/>
    <w:rsid w:val="00FA416A"/>
    <w:rsid w:val="00FB0C17"/>
    <w:rsid w:val="00FB1CA9"/>
    <w:rsid w:val="00FC37C3"/>
    <w:rsid w:val="00FC4172"/>
    <w:rsid w:val="00FD1649"/>
    <w:rsid w:val="00FD7CCB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82037"/>
  <w15:docId w15:val="{3277BE40-47E4-474D-B604-C37B25F3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0571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26F8B"/>
    <w:pPr>
      <w:keepNext/>
      <w:outlineLvl w:val="0"/>
    </w:pPr>
    <w:rPr>
      <w:sz w:val="26"/>
      <w:szCs w:val="26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B26F8B"/>
    <w:pPr>
      <w:keepNext/>
      <w:jc w:val="both"/>
      <w:outlineLvl w:val="1"/>
    </w:pPr>
    <w:rPr>
      <w:b/>
      <w:bCs/>
      <w:i/>
      <w:iCs/>
      <w:sz w:val="28"/>
      <w:szCs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B26F8B"/>
    <w:pPr>
      <w:keepNext/>
      <w:outlineLvl w:val="2"/>
    </w:pPr>
    <w:rPr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B26F8B"/>
    <w:pPr>
      <w:keepNext/>
      <w:outlineLvl w:val="3"/>
    </w:pPr>
    <w:rPr>
      <w:sz w:val="28"/>
      <w:szCs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B26F8B"/>
    <w:pPr>
      <w:keepNext/>
      <w:jc w:val="both"/>
      <w:outlineLvl w:val="4"/>
    </w:pPr>
    <w:rPr>
      <w:sz w:val="24"/>
      <w:szCs w:val="24"/>
      <w:lang w:val="lt-LT"/>
    </w:rPr>
  </w:style>
  <w:style w:type="paragraph" w:styleId="Antrat6">
    <w:name w:val="heading 6"/>
    <w:basedOn w:val="prastasis"/>
    <w:next w:val="prastasis"/>
    <w:link w:val="Antrat6Diagrama"/>
    <w:uiPriority w:val="99"/>
    <w:qFormat/>
    <w:locked/>
    <w:rsid w:val="009A28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71F4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DC71F4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DC71F4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DC71F4"/>
    <w:rPr>
      <w:rFonts w:ascii="Calibri" w:hAnsi="Calibri" w:cs="Calibri"/>
      <w:b/>
      <w:bCs/>
      <w:sz w:val="28"/>
      <w:szCs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DC71F4"/>
    <w:rPr>
      <w:rFonts w:ascii="Calibri" w:hAnsi="Calibri" w:cs="Calibri"/>
      <w:b/>
      <w:bCs/>
      <w:i/>
      <w:iCs/>
      <w:sz w:val="26"/>
      <w:szCs w:val="26"/>
      <w:lang w:val="en-AU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locked/>
    <w:rsid w:val="00DC71F4"/>
    <w:rPr>
      <w:rFonts w:ascii="Calibri" w:hAnsi="Calibri" w:cs="Calibri"/>
      <w:b/>
      <w:bCs/>
      <w:lang w:val="en-AU"/>
    </w:rPr>
  </w:style>
  <w:style w:type="paragraph" w:styleId="Antrats">
    <w:name w:val="header"/>
    <w:basedOn w:val="prastasis"/>
    <w:link w:val="AntratsDiagrama"/>
    <w:uiPriority w:val="99"/>
    <w:rsid w:val="00B26F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umatytasispastraiposriftas"/>
    <w:uiPriority w:val="99"/>
    <w:semiHidden/>
    <w:locked/>
    <w:rsid w:val="00DC71F4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B26F8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71F4"/>
    <w:rPr>
      <w:sz w:val="20"/>
      <w:szCs w:val="20"/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sid w:val="00B26F8B"/>
    <w:pPr>
      <w:ind w:firstLine="720"/>
      <w:jc w:val="both"/>
    </w:pPr>
    <w:rPr>
      <w:sz w:val="28"/>
      <w:szCs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DC71F4"/>
    <w:rPr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B26F8B"/>
    <w:pPr>
      <w:jc w:val="both"/>
    </w:pPr>
    <w:rPr>
      <w:sz w:val="28"/>
      <w:szCs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DC71F4"/>
    <w:rPr>
      <w:sz w:val="20"/>
      <w:szCs w:val="20"/>
      <w:lang w:val="en-AU"/>
    </w:rPr>
  </w:style>
  <w:style w:type="paragraph" w:styleId="Pavadinimas">
    <w:name w:val="Title"/>
    <w:basedOn w:val="prastasis"/>
    <w:link w:val="PavadinimasDiagrama"/>
    <w:uiPriority w:val="99"/>
    <w:qFormat/>
    <w:rsid w:val="00B26F8B"/>
    <w:pPr>
      <w:jc w:val="center"/>
    </w:pPr>
    <w:rPr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DC71F4"/>
    <w:rPr>
      <w:rFonts w:ascii="Cambria" w:hAnsi="Cambria" w:cs="Cambria"/>
      <w:b/>
      <w:bCs/>
      <w:kern w:val="28"/>
      <w:sz w:val="32"/>
      <w:szCs w:val="32"/>
      <w:lang w:val="en-AU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B26F8B"/>
    <w:pPr>
      <w:ind w:firstLine="720"/>
      <w:jc w:val="both"/>
    </w:pPr>
    <w:rPr>
      <w:sz w:val="24"/>
      <w:szCs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DC71F4"/>
    <w:rPr>
      <w:sz w:val="20"/>
      <w:szCs w:val="20"/>
      <w:lang w:val="en-AU"/>
    </w:rPr>
  </w:style>
  <w:style w:type="paragraph" w:styleId="Pagrindinistekstas2">
    <w:name w:val="Body Text 2"/>
    <w:basedOn w:val="prastasis"/>
    <w:link w:val="Pagrindinistekstas2Diagrama"/>
    <w:uiPriority w:val="99"/>
    <w:rsid w:val="00B26F8B"/>
    <w:pPr>
      <w:jc w:val="center"/>
    </w:pPr>
    <w:rPr>
      <w:b/>
      <w:bCs/>
      <w:sz w:val="24"/>
      <w:szCs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DC71F4"/>
    <w:rPr>
      <w:sz w:val="20"/>
      <w:szCs w:val="20"/>
      <w:lang w:val="en-AU"/>
    </w:rPr>
  </w:style>
  <w:style w:type="paragraph" w:customStyle="1" w:styleId="MAZAS">
    <w:name w:val="MAZAS"/>
    <w:uiPriority w:val="99"/>
    <w:rsid w:val="009A2812"/>
    <w:pPr>
      <w:autoSpaceDE w:val="0"/>
      <w:autoSpaceDN w:val="0"/>
      <w:adjustRightInd w:val="0"/>
      <w:ind w:firstLine="312"/>
      <w:jc w:val="both"/>
    </w:pPr>
    <w:rPr>
      <w:rFonts w:ascii="TimesLT" w:hAnsi="TimesLT" w:cs="TimesLT"/>
      <w:color w:val="000000"/>
      <w:sz w:val="8"/>
      <w:szCs w:val="8"/>
      <w:lang w:val="en-US" w:eastAsia="en-US"/>
    </w:rPr>
  </w:style>
  <w:style w:type="paragraph" w:customStyle="1" w:styleId="Patvirtinta">
    <w:name w:val="Patvirtinta"/>
    <w:uiPriority w:val="99"/>
    <w:rsid w:val="009A2812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 w:cs="TimesLT"/>
      <w:sz w:val="20"/>
      <w:szCs w:val="20"/>
      <w:lang w:val="en-US" w:eastAsia="en-US"/>
    </w:rPr>
  </w:style>
  <w:style w:type="paragraph" w:customStyle="1" w:styleId="TableContents">
    <w:name w:val="Table Contents"/>
    <w:basedOn w:val="prastasis"/>
    <w:uiPriority w:val="99"/>
    <w:rsid w:val="00F9218E"/>
    <w:pPr>
      <w:widowControl w:val="0"/>
      <w:suppressLineNumbers/>
      <w:suppressAutoHyphens/>
    </w:pPr>
    <w:rPr>
      <w:sz w:val="24"/>
      <w:szCs w:val="24"/>
      <w:lang w:val="lt-LT" w:eastAsia="en-US"/>
    </w:rPr>
  </w:style>
  <w:style w:type="character" w:customStyle="1" w:styleId="AntratsDiagrama">
    <w:name w:val="Antraštės Diagrama"/>
    <w:link w:val="Antrats"/>
    <w:uiPriority w:val="99"/>
    <w:locked/>
    <w:rsid w:val="00F9218E"/>
    <w:rPr>
      <w:lang w:val="en-AU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761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761E"/>
    <w:rPr>
      <w:rFonts w:ascii="Tahoma" w:hAnsi="Tahoma" w:cs="Tahoma"/>
      <w:sz w:val="16"/>
      <w:szCs w:val="16"/>
      <w:lang w:val="en-AU"/>
    </w:rPr>
  </w:style>
  <w:style w:type="paragraph" w:styleId="Sraopastraipa">
    <w:name w:val="List Paragraph"/>
    <w:basedOn w:val="prastasis"/>
    <w:uiPriority w:val="34"/>
    <w:qFormat/>
    <w:rsid w:val="0038312C"/>
    <w:pPr>
      <w:ind w:left="720"/>
      <w:contextualSpacing/>
    </w:pPr>
  </w:style>
  <w:style w:type="table" w:styleId="Lentelstinklelis">
    <w:name w:val="Table Grid"/>
    <w:basedOn w:val="prastojilentel"/>
    <w:locked/>
    <w:rsid w:val="00054C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3094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2020-06-16T12:00:00Z</cp:lastPrinted>
  <dcterms:created xsi:type="dcterms:W3CDTF">2024-04-25T05:53:00Z</dcterms:created>
  <dcterms:modified xsi:type="dcterms:W3CDTF">2024-04-25T05:53:00Z</dcterms:modified>
</cp:coreProperties>
</file>